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60" w:rsidRDefault="00BE1C60" w:rsidP="00BB5C9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  <w:r w:rsidRPr="00BE1C60">
        <w:rPr>
          <w:rFonts w:eastAsia="Times New Roman" w:cs="Times New Roman"/>
          <w:b/>
          <w:bCs/>
          <w:kern w:val="36"/>
          <w:sz w:val="40"/>
          <w:szCs w:val="40"/>
        </w:rPr>
        <w:t xml:space="preserve">CLINICAL IMPLANT DENTISTRY </w:t>
      </w:r>
      <w:r w:rsidR="00BB5C94">
        <w:rPr>
          <w:rFonts w:eastAsia="Times New Roman" w:cs="Times New Roman"/>
          <w:b/>
          <w:bCs/>
          <w:kern w:val="36"/>
          <w:sz w:val="40"/>
          <w:szCs w:val="40"/>
        </w:rPr>
        <w:t>&amp;</w:t>
      </w:r>
      <w:r w:rsidRPr="00BE1C60">
        <w:rPr>
          <w:rFonts w:eastAsia="Times New Roman" w:cs="Times New Roman"/>
          <w:b/>
          <w:bCs/>
          <w:kern w:val="36"/>
          <w:sz w:val="40"/>
          <w:szCs w:val="40"/>
        </w:rPr>
        <w:t xml:space="preserve"> RELATED RESEARCH</w:t>
      </w:r>
    </w:p>
    <w:p w:rsidR="00BB5C94" w:rsidRPr="00BE1C60" w:rsidRDefault="00BB5C94" w:rsidP="00BB5C9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</w:p>
    <w:p w:rsidR="009B39D6" w:rsidRPr="00BE1C60" w:rsidRDefault="00BE1C60" w:rsidP="00BB5C94">
      <w:pPr>
        <w:spacing w:after="0" w:line="240" w:lineRule="auto"/>
        <w:rPr>
          <w:b/>
          <w:sz w:val="36"/>
          <w:szCs w:val="36"/>
        </w:rPr>
      </w:pPr>
      <w:r w:rsidRPr="00BE1C60">
        <w:rPr>
          <w:b/>
          <w:sz w:val="36"/>
          <w:szCs w:val="36"/>
        </w:rPr>
        <w:t>Content</w:t>
      </w:r>
    </w:p>
    <w:p w:rsidR="00BE1C60" w:rsidRDefault="00BB5C94" w:rsidP="00BB5C94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Volume-</w:t>
      </w:r>
      <w:r w:rsidR="00BE1C60" w:rsidRPr="00BE1C60">
        <w:rPr>
          <w:b/>
          <w:sz w:val="36"/>
          <w:szCs w:val="36"/>
        </w:rPr>
        <w:t xml:space="preserve">12 </w:t>
      </w:r>
      <w:r>
        <w:rPr>
          <w:b/>
          <w:sz w:val="36"/>
          <w:szCs w:val="36"/>
        </w:rPr>
        <w:t>–</w:t>
      </w:r>
      <w:r w:rsidRPr="00BE1C60">
        <w:rPr>
          <w:b/>
          <w:sz w:val="36"/>
          <w:szCs w:val="36"/>
        </w:rPr>
        <w:t xml:space="preserve"> Issue</w:t>
      </w:r>
      <w:r>
        <w:rPr>
          <w:b/>
          <w:sz w:val="36"/>
          <w:szCs w:val="36"/>
        </w:rPr>
        <w:t>-</w:t>
      </w:r>
      <w:r w:rsidR="00BE1C60" w:rsidRPr="00BE1C60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-</w:t>
      </w:r>
      <w:r w:rsidR="007443FD">
        <w:rPr>
          <w:b/>
          <w:sz w:val="36"/>
          <w:szCs w:val="36"/>
        </w:rPr>
        <w:t xml:space="preserve"> March 2010</w:t>
      </w:r>
    </w:p>
    <w:tbl>
      <w:tblPr>
        <w:tblStyle w:val="TableGrid"/>
        <w:tblW w:w="10800" w:type="dxa"/>
        <w:tblInd w:w="198" w:type="dxa"/>
        <w:tblLook w:val="04A0"/>
      </w:tblPr>
      <w:tblGrid>
        <w:gridCol w:w="5850"/>
        <w:gridCol w:w="540"/>
        <w:gridCol w:w="4410"/>
      </w:tblGrid>
      <w:tr w:rsidR="00BE1C60" w:rsidRPr="002D43D2" w:rsidTr="00BB5C94">
        <w:tc>
          <w:tcPr>
            <w:tcW w:w="5850" w:type="dxa"/>
          </w:tcPr>
          <w:p w:rsidR="00BE1C60" w:rsidRPr="002D43D2" w:rsidRDefault="009B39D6" w:rsidP="00BB5C94">
            <w:pPr>
              <w:spacing w:line="276" w:lineRule="auto"/>
              <w:rPr>
                <w:sz w:val="24"/>
                <w:szCs w:val="24"/>
              </w:rPr>
            </w:pPr>
            <w:hyperlink r:id="rId4" w:history="1"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Minimally Invasive Treatment for Papillae Deficiencies in the Esthetic Zone: A Pilot Study </w:t>
              </w:r>
            </w:hyperlink>
          </w:p>
        </w:tc>
        <w:tc>
          <w:tcPr>
            <w:tcW w:w="540" w:type="dxa"/>
          </w:tcPr>
          <w:p w:rsidR="00BE1C60" w:rsidRPr="002D43D2" w:rsidRDefault="007443FD" w:rsidP="00BB5C94">
            <w:pPr>
              <w:spacing w:line="276" w:lineRule="auto"/>
              <w:rPr>
                <w:sz w:val="24"/>
                <w:szCs w:val="24"/>
              </w:rPr>
            </w:pPr>
            <w:r w:rsidRPr="002D43D2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BE1C60" w:rsidRPr="002D43D2" w:rsidRDefault="002D43D2" w:rsidP="00BB5C94">
            <w:pPr>
              <w:spacing w:line="276" w:lineRule="auto"/>
              <w:rPr>
                <w:sz w:val="24"/>
                <w:szCs w:val="24"/>
              </w:rPr>
            </w:pPr>
            <w:r w:rsidRPr="002D43D2">
              <w:rPr>
                <w:sz w:val="24"/>
                <w:szCs w:val="24"/>
              </w:rPr>
              <w:t xml:space="preserve">William Becker, </w:t>
            </w:r>
            <w:proofErr w:type="spellStart"/>
            <w:r w:rsidRPr="002D43D2">
              <w:rPr>
                <w:sz w:val="24"/>
                <w:szCs w:val="24"/>
              </w:rPr>
              <w:t>Ildor</w:t>
            </w:r>
            <w:proofErr w:type="spellEnd"/>
            <w:r w:rsidRPr="002D43D2">
              <w:rPr>
                <w:sz w:val="24"/>
                <w:szCs w:val="24"/>
              </w:rPr>
              <w:t xml:space="preserve"> </w:t>
            </w:r>
            <w:proofErr w:type="spellStart"/>
            <w:r w:rsidRPr="002D43D2">
              <w:rPr>
                <w:sz w:val="24"/>
                <w:szCs w:val="24"/>
              </w:rPr>
              <w:t>Gabitov</w:t>
            </w:r>
            <w:proofErr w:type="spellEnd"/>
            <w:r w:rsidRPr="002D43D2">
              <w:rPr>
                <w:sz w:val="24"/>
                <w:szCs w:val="24"/>
              </w:rPr>
              <w:t xml:space="preserve">, </w:t>
            </w:r>
            <w:proofErr w:type="spellStart"/>
            <w:r w:rsidRPr="002D43D2">
              <w:rPr>
                <w:sz w:val="24"/>
                <w:szCs w:val="24"/>
              </w:rPr>
              <w:t>Misha</w:t>
            </w:r>
            <w:proofErr w:type="spellEnd"/>
            <w:r w:rsidRPr="002D43D2">
              <w:rPr>
                <w:sz w:val="24"/>
                <w:szCs w:val="24"/>
              </w:rPr>
              <w:t xml:space="preserve"> </w:t>
            </w:r>
            <w:proofErr w:type="spellStart"/>
            <w:r w:rsidRPr="002D43D2">
              <w:rPr>
                <w:sz w:val="24"/>
                <w:szCs w:val="24"/>
              </w:rPr>
              <w:t>Stepanov</w:t>
            </w:r>
            <w:proofErr w:type="spellEnd"/>
            <w:r w:rsidRPr="002D43D2">
              <w:rPr>
                <w:sz w:val="24"/>
                <w:szCs w:val="24"/>
              </w:rPr>
              <w:t xml:space="preserve">, John </w:t>
            </w:r>
            <w:proofErr w:type="spellStart"/>
            <w:r w:rsidRPr="002D43D2">
              <w:rPr>
                <w:sz w:val="24"/>
                <w:szCs w:val="24"/>
              </w:rPr>
              <w:t>Kois</w:t>
            </w:r>
            <w:proofErr w:type="spellEnd"/>
            <w:r w:rsidRPr="002D43D2">
              <w:rPr>
                <w:sz w:val="24"/>
                <w:szCs w:val="24"/>
              </w:rPr>
              <w:t xml:space="preserve">, Ami </w:t>
            </w:r>
            <w:proofErr w:type="spellStart"/>
            <w:r w:rsidRPr="002D43D2">
              <w:rPr>
                <w:sz w:val="24"/>
                <w:szCs w:val="24"/>
              </w:rPr>
              <w:t>Smidt</w:t>
            </w:r>
            <w:proofErr w:type="spellEnd"/>
            <w:r w:rsidRPr="002D43D2">
              <w:rPr>
                <w:sz w:val="24"/>
                <w:szCs w:val="24"/>
              </w:rPr>
              <w:t xml:space="preserve"> and Burton E. Becker</w:t>
            </w:r>
          </w:p>
        </w:tc>
      </w:tr>
      <w:tr w:rsidR="00BE1C60" w:rsidRPr="002D43D2" w:rsidTr="00BB5C94">
        <w:tc>
          <w:tcPr>
            <w:tcW w:w="5850" w:type="dxa"/>
          </w:tcPr>
          <w:p w:rsidR="00BE1C60" w:rsidRPr="002D43D2" w:rsidRDefault="009B39D6" w:rsidP="00BB5C94">
            <w:pPr>
              <w:spacing w:line="276" w:lineRule="auto"/>
              <w:rPr>
                <w:sz w:val="24"/>
                <w:szCs w:val="24"/>
              </w:rPr>
            </w:pPr>
            <w:hyperlink r:id="rId5" w:history="1"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Early Loading after 21 Days of Healing of </w:t>
              </w:r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Nonsubmerged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Titanium Implants with a Chemically Modified Sandblasted and Acid-Etched Surface: Two-Year Results of a Prospective Two-Center Study </w:t>
              </w:r>
            </w:hyperlink>
          </w:p>
        </w:tc>
        <w:tc>
          <w:tcPr>
            <w:tcW w:w="540" w:type="dxa"/>
          </w:tcPr>
          <w:p w:rsidR="00BE1C60" w:rsidRPr="002D43D2" w:rsidRDefault="007443FD" w:rsidP="00BB5C94">
            <w:pPr>
              <w:spacing w:line="276" w:lineRule="auto"/>
              <w:rPr>
                <w:sz w:val="24"/>
                <w:szCs w:val="24"/>
              </w:rPr>
            </w:pPr>
            <w:r w:rsidRPr="002D43D2">
              <w:rPr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BE1C60" w:rsidRPr="002D43D2" w:rsidRDefault="002D43D2" w:rsidP="00BB5C9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2D43D2">
              <w:rPr>
                <w:rFonts w:asciiTheme="minorHAnsi" w:hAnsiTheme="minorHAnsi"/>
              </w:rPr>
              <w:t xml:space="preserve">Dean Morton, Michael M. Bornstein, Julia-Gabriela </w:t>
            </w:r>
            <w:proofErr w:type="spellStart"/>
            <w:r w:rsidRPr="002D43D2">
              <w:rPr>
                <w:rFonts w:asciiTheme="minorHAnsi" w:hAnsiTheme="minorHAnsi"/>
              </w:rPr>
              <w:t>Wittneben</w:t>
            </w:r>
            <w:proofErr w:type="spellEnd"/>
            <w:r w:rsidRPr="002D43D2">
              <w:rPr>
                <w:rFonts w:asciiTheme="minorHAnsi" w:hAnsiTheme="minorHAnsi"/>
              </w:rPr>
              <w:t xml:space="preserve">, William C. Martin, James D. Ruskin, Christopher N. Hart and Daniel </w:t>
            </w:r>
            <w:proofErr w:type="spellStart"/>
            <w:r w:rsidRPr="002D43D2">
              <w:rPr>
                <w:rFonts w:asciiTheme="minorHAnsi" w:hAnsiTheme="minorHAnsi"/>
              </w:rPr>
              <w:t>Buser</w:t>
            </w:r>
            <w:proofErr w:type="spellEnd"/>
          </w:p>
        </w:tc>
      </w:tr>
      <w:tr w:rsidR="00BE1C60" w:rsidRPr="002D43D2" w:rsidTr="00BB5C94">
        <w:tc>
          <w:tcPr>
            <w:tcW w:w="5850" w:type="dxa"/>
          </w:tcPr>
          <w:p w:rsidR="00BE1C60" w:rsidRPr="002D43D2" w:rsidRDefault="009B39D6" w:rsidP="00BB5C94">
            <w:pPr>
              <w:spacing w:line="276" w:lineRule="auto"/>
              <w:rPr>
                <w:sz w:val="24"/>
                <w:szCs w:val="24"/>
              </w:rPr>
            </w:pPr>
            <w:hyperlink r:id="rId6" w:history="1"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Comparison of Biomaterial Implants in the Dental Socket: Histological Analysis in Dogs</w:t>
              </w:r>
            </w:hyperlink>
          </w:p>
        </w:tc>
        <w:tc>
          <w:tcPr>
            <w:tcW w:w="540" w:type="dxa"/>
          </w:tcPr>
          <w:p w:rsidR="00BE1C60" w:rsidRPr="002D43D2" w:rsidRDefault="007443FD" w:rsidP="00BB5C94">
            <w:pPr>
              <w:spacing w:line="276" w:lineRule="auto"/>
              <w:rPr>
                <w:sz w:val="24"/>
                <w:szCs w:val="24"/>
              </w:rPr>
            </w:pPr>
            <w:r w:rsidRPr="002D43D2">
              <w:rPr>
                <w:sz w:val="24"/>
                <w:szCs w:val="24"/>
              </w:rPr>
              <w:t>18</w:t>
            </w:r>
          </w:p>
        </w:tc>
        <w:tc>
          <w:tcPr>
            <w:tcW w:w="4410" w:type="dxa"/>
          </w:tcPr>
          <w:p w:rsidR="00BE1C60" w:rsidRPr="002D43D2" w:rsidRDefault="002D43D2" w:rsidP="00BB5C9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proofErr w:type="spellStart"/>
            <w:r w:rsidRPr="002D43D2">
              <w:rPr>
                <w:rFonts w:asciiTheme="minorHAnsi" w:hAnsiTheme="minorHAnsi"/>
              </w:rPr>
              <w:t>Fábio</w:t>
            </w:r>
            <w:proofErr w:type="spellEnd"/>
            <w:r w:rsidRPr="002D43D2">
              <w:rPr>
                <w:rFonts w:asciiTheme="minorHAnsi" w:hAnsiTheme="minorHAnsi"/>
              </w:rPr>
              <w:t xml:space="preserve"> André Santos, </w:t>
            </w:r>
            <w:proofErr w:type="spellStart"/>
            <w:r w:rsidRPr="002D43D2">
              <w:rPr>
                <w:rFonts w:asciiTheme="minorHAnsi" w:hAnsiTheme="minorHAnsi"/>
              </w:rPr>
              <w:t>Márcia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Thaís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Pochapski</w:t>
            </w:r>
            <w:proofErr w:type="spellEnd"/>
            <w:r w:rsidRPr="002D43D2">
              <w:rPr>
                <w:rFonts w:asciiTheme="minorHAnsi" w:hAnsiTheme="minorHAnsi"/>
              </w:rPr>
              <w:t xml:space="preserve">, Marilia </w:t>
            </w:r>
            <w:proofErr w:type="spellStart"/>
            <w:r w:rsidRPr="002D43D2">
              <w:rPr>
                <w:rFonts w:asciiTheme="minorHAnsi" w:hAnsiTheme="minorHAnsi"/>
              </w:rPr>
              <w:t>Campagnoni</w:t>
            </w:r>
            <w:proofErr w:type="spellEnd"/>
            <w:r w:rsidRPr="002D43D2">
              <w:rPr>
                <w:rFonts w:asciiTheme="minorHAnsi" w:hAnsiTheme="minorHAnsi"/>
              </w:rPr>
              <w:t xml:space="preserve"> Martins, Elton </w:t>
            </w:r>
            <w:proofErr w:type="spellStart"/>
            <w:r w:rsidRPr="002D43D2">
              <w:rPr>
                <w:rFonts w:asciiTheme="minorHAnsi" w:hAnsiTheme="minorHAnsi"/>
              </w:rPr>
              <w:t>Gonçalves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Zenóbio</w:t>
            </w:r>
            <w:proofErr w:type="spellEnd"/>
            <w:r w:rsidRPr="002D43D2">
              <w:rPr>
                <w:rFonts w:asciiTheme="minorHAnsi" w:hAnsiTheme="minorHAnsi"/>
              </w:rPr>
              <w:t xml:space="preserve">, </w:t>
            </w:r>
            <w:proofErr w:type="spellStart"/>
            <w:r w:rsidRPr="002D43D2">
              <w:rPr>
                <w:rFonts w:asciiTheme="minorHAnsi" w:hAnsiTheme="minorHAnsi"/>
              </w:rPr>
              <w:t>Luís</w:t>
            </w:r>
            <w:proofErr w:type="spellEnd"/>
            <w:r w:rsidRPr="002D43D2">
              <w:rPr>
                <w:rFonts w:asciiTheme="minorHAnsi" w:hAnsiTheme="minorHAnsi"/>
              </w:rPr>
              <w:t xml:space="preserve"> Carlos </w:t>
            </w:r>
            <w:proofErr w:type="spellStart"/>
            <w:r w:rsidRPr="002D43D2">
              <w:rPr>
                <w:rFonts w:asciiTheme="minorHAnsi" w:hAnsiTheme="minorHAnsi"/>
              </w:rPr>
              <w:t>Spolidoro</w:t>
            </w:r>
            <w:proofErr w:type="spellEnd"/>
            <w:r w:rsidRPr="002D43D2">
              <w:rPr>
                <w:rFonts w:asciiTheme="minorHAnsi" w:hAnsiTheme="minorHAnsi"/>
              </w:rPr>
              <w:t xml:space="preserve"> and </w:t>
            </w:r>
            <w:proofErr w:type="spellStart"/>
            <w:r w:rsidRPr="002D43D2">
              <w:rPr>
                <w:rFonts w:asciiTheme="minorHAnsi" w:hAnsiTheme="minorHAnsi"/>
              </w:rPr>
              <w:t>Elcio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Marcantonio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Jr</w:t>
            </w:r>
            <w:proofErr w:type="spellEnd"/>
          </w:p>
        </w:tc>
      </w:tr>
      <w:tr w:rsidR="00BE1C60" w:rsidRPr="002D43D2" w:rsidTr="00BB5C94">
        <w:tc>
          <w:tcPr>
            <w:tcW w:w="5850" w:type="dxa"/>
          </w:tcPr>
          <w:p w:rsidR="00BE1C60" w:rsidRPr="002D43D2" w:rsidRDefault="009B39D6" w:rsidP="00BB5C94">
            <w:pPr>
              <w:spacing w:line="276" w:lineRule="auto"/>
              <w:rPr>
                <w:sz w:val="24"/>
                <w:szCs w:val="24"/>
              </w:rPr>
            </w:pPr>
            <w:hyperlink r:id="rId7" w:history="1"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Scanning Electron Microscopy Observations of Failures of Implant </w:t>
              </w:r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Overdenture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Bars: A Case Series Report</w:t>
              </w:r>
            </w:hyperlink>
          </w:p>
        </w:tc>
        <w:tc>
          <w:tcPr>
            <w:tcW w:w="540" w:type="dxa"/>
          </w:tcPr>
          <w:p w:rsidR="00BE1C60" w:rsidRPr="002D43D2" w:rsidRDefault="002D43D2" w:rsidP="00BB5C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10" w:type="dxa"/>
          </w:tcPr>
          <w:p w:rsidR="00BE1C60" w:rsidRPr="002D43D2" w:rsidRDefault="002D43D2" w:rsidP="00BB5C9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2D43D2">
              <w:rPr>
                <w:rFonts w:asciiTheme="minorHAnsi" w:hAnsiTheme="minorHAnsi"/>
              </w:rPr>
              <w:t xml:space="preserve">J. Neil Waddell, Alan GT Payne, Michael V. Swain and Jules A. </w:t>
            </w:r>
            <w:proofErr w:type="spellStart"/>
            <w:r w:rsidRPr="002D43D2">
              <w:rPr>
                <w:rFonts w:asciiTheme="minorHAnsi" w:hAnsiTheme="minorHAnsi"/>
              </w:rPr>
              <w:t>Kieser</w:t>
            </w:r>
            <w:proofErr w:type="spellEnd"/>
          </w:p>
        </w:tc>
      </w:tr>
      <w:tr w:rsidR="00BE1C60" w:rsidRPr="002D43D2" w:rsidTr="00BB5C94">
        <w:tc>
          <w:tcPr>
            <w:tcW w:w="5850" w:type="dxa"/>
          </w:tcPr>
          <w:p w:rsidR="00BE1C60" w:rsidRPr="002D43D2" w:rsidRDefault="009B39D6" w:rsidP="00BB5C94">
            <w:pPr>
              <w:spacing w:line="276" w:lineRule="auto"/>
              <w:rPr>
                <w:sz w:val="24"/>
                <w:szCs w:val="24"/>
              </w:rPr>
            </w:pPr>
            <w:hyperlink r:id="rId8" w:history="1"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Immediate </w:t>
              </w:r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Occlusal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Loading of </w:t>
              </w:r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NanoTite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™ PREVAIL® Implants: A Prospective 1-Year Clinical and Radiographic Study </w:t>
              </w:r>
            </w:hyperlink>
          </w:p>
        </w:tc>
        <w:tc>
          <w:tcPr>
            <w:tcW w:w="540" w:type="dxa"/>
          </w:tcPr>
          <w:p w:rsidR="00BE1C60" w:rsidRPr="002D43D2" w:rsidRDefault="002D43D2" w:rsidP="00BB5C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410" w:type="dxa"/>
          </w:tcPr>
          <w:p w:rsidR="00BE1C60" w:rsidRPr="002D43D2" w:rsidRDefault="002D43D2" w:rsidP="00BB5C9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proofErr w:type="spellStart"/>
            <w:r w:rsidRPr="002D43D2">
              <w:rPr>
                <w:rFonts w:asciiTheme="minorHAnsi" w:hAnsiTheme="minorHAnsi"/>
              </w:rPr>
              <w:t>Pär-Olov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Östman</w:t>
            </w:r>
            <w:proofErr w:type="spellEnd"/>
            <w:r w:rsidRPr="002D43D2">
              <w:rPr>
                <w:rFonts w:asciiTheme="minorHAnsi" w:hAnsiTheme="minorHAnsi"/>
              </w:rPr>
              <w:t xml:space="preserve">, Ann </w:t>
            </w:r>
            <w:proofErr w:type="spellStart"/>
            <w:r w:rsidRPr="002D43D2">
              <w:rPr>
                <w:rFonts w:asciiTheme="minorHAnsi" w:hAnsiTheme="minorHAnsi"/>
              </w:rPr>
              <w:t>Wennerberg</w:t>
            </w:r>
            <w:proofErr w:type="spellEnd"/>
            <w:r w:rsidRPr="002D43D2">
              <w:rPr>
                <w:rFonts w:asciiTheme="minorHAnsi" w:hAnsiTheme="minorHAnsi"/>
              </w:rPr>
              <w:t xml:space="preserve"> and Tomas </w:t>
            </w:r>
            <w:proofErr w:type="spellStart"/>
            <w:r w:rsidRPr="002D43D2">
              <w:rPr>
                <w:rFonts w:asciiTheme="minorHAnsi" w:hAnsiTheme="minorHAnsi"/>
              </w:rPr>
              <w:t>Albrektsson</w:t>
            </w:r>
            <w:proofErr w:type="spellEnd"/>
          </w:p>
        </w:tc>
      </w:tr>
      <w:tr w:rsidR="00BE1C60" w:rsidRPr="002D43D2" w:rsidTr="00BB5C94">
        <w:tc>
          <w:tcPr>
            <w:tcW w:w="5850" w:type="dxa"/>
          </w:tcPr>
          <w:p w:rsidR="00BE1C60" w:rsidRPr="002D43D2" w:rsidRDefault="009B39D6" w:rsidP="00BB5C94">
            <w:pPr>
              <w:spacing w:line="276" w:lineRule="auto"/>
              <w:rPr>
                <w:sz w:val="24"/>
                <w:szCs w:val="24"/>
              </w:rPr>
            </w:pPr>
            <w:hyperlink r:id="rId9" w:history="1"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Molar Intrusion with Implants Using a Bite Plane Appliance: A Case Report </w:t>
              </w:r>
            </w:hyperlink>
          </w:p>
        </w:tc>
        <w:tc>
          <w:tcPr>
            <w:tcW w:w="540" w:type="dxa"/>
          </w:tcPr>
          <w:p w:rsidR="00BE1C60" w:rsidRPr="002D43D2" w:rsidRDefault="002D43D2" w:rsidP="00BB5C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10" w:type="dxa"/>
          </w:tcPr>
          <w:p w:rsidR="00BE1C60" w:rsidRPr="002D43D2" w:rsidRDefault="002D43D2" w:rsidP="00BB5C9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2D43D2">
              <w:rPr>
                <w:rFonts w:asciiTheme="minorHAnsi" w:hAnsiTheme="minorHAnsi"/>
              </w:rPr>
              <w:t>Satoshi Kato and Michiko Kato</w:t>
            </w:r>
          </w:p>
        </w:tc>
      </w:tr>
      <w:tr w:rsidR="00BE1C60" w:rsidRPr="002D43D2" w:rsidTr="00BB5C94">
        <w:tc>
          <w:tcPr>
            <w:tcW w:w="5850" w:type="dxa"/>
          </w:tcPr>
          <w:p w:rsidR="00BE1C60" w:rsidRPr="002D43D2" w:rsidRDefault="009B39D6" w:rsidP="00BB5C94">
            <w:pPr>
              <w:spacing w:line="276" w:lineRule="auto"/>
              <w:rPr>
                <w:sz w:val="24"/>
                <w:szCs w:val="24"/>
              </w:rPr>
            </w:pPr>
            <w:hyperlink r:id="rId10" w:history="1"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Extrasinus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Zygomatic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Implants: Three Year Experience from a New Surgical Approach for Patients with Pronounced </w:t>
              </w:r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Buccal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Concavities in the Edentulous Maxilla </w:t>
              </w:r>
            </w:hyperlink>
          </w:p>
        </w:tc>
        <w:tc>
          <w:tcPr>
            <w:tcW w:w="540" w:type="dxa"/>
          </w:tcPr>
          <w:p w:rsidR="00BE1C60" w:rsidRPr="002D43D2" w:rsidRDefault="002D43D2" w:rsidP="00BB5C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10" w:type="dxa"/>
          </w:tcPr>
          <w:p w:rsidR="00BE1C60" w:rsidRPr="002D43D2" w:rsidRDefault="002D43D2" w:rsidP="00BB5C9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2D43D2">
              <w:rPr>
                <w:rFonts w:asciiTheme="minorHAnsi" w:hAnsiTheme="minorHAnsi"/>
              </w:rPr>
              <w:t xml:space="preserve">Carlos </w:t>
            </w:r>
            <w:proofErr w:type="spellStart"/>
            <w:r w:rsidRPr="002D43D2">
              <w:rPr>
                <w:rFonts w:asciiTheme="minorHAnsi" w:hAnsiTheme="minorHAnsi"/>
              </w:rPr>
              <w:t>Aparicio</w:t>
            </w:r>
            <w:proofErr w:type="spellEnd"/>
            <w:r w:rsidRPr="002D43D2">
              <w:rPr>
                <w:rFonts w:asciiTheme="minorHAnsi" w:hAnsiTheme="minorHAnsi"/>
              </w:rPr>
              <w:t xml:space="preserve">, </w:t>
            </w:r>
            <w:proofErr w:type="spellStart"/>
            <w:r w:rsidRPr="002D43D2">
              <w:rPr>
                <w:rFonts w:asciiTheme="minorHAnsi" w:hAnsiTheme="minorHAnsi"/>
              </w:rPr>
              <w:t>Wafaa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Ouazzani</w:t>
            </w:r>
            <w:proofErr w:type="spellEnd"/>
            <w:r w:rsidRPr="002D43D2">
              <w:rPr>
                <w:rFonts w:asciiTheme="minorHAnsi" w:hAnsiTheme="minorHAnsi"/>
              </w:rPr>
              <w:t xml:space="preserve">, </w:t>
            </w:r>
            <w:proofErr w:type="spellStart"/>
            <w:r w:rsidRPr="002D43D2">
              <w:rPr>
                <w:rFonts w:asciiTheme="minorHAnsi" w:hAnsiTheme="minorHAnsi"/>
              </w:rPr>
              <w:t>Arnau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Aparicio</w:t>
            </w:r>
            <w:proofErr w:type="spellEnd"/>
            <w:r w:rsidRPr="002D43D2">
              <w:rPr>
                <w:rFonts w:asciiTheme="minorHAnsi" w:hAnsiTheme="minorHAnsi"/>
              </w:rPr>
              <w:t xml:space="preserve">, Vanessa Fortes, Rosa </w:t>
            </w:r>
            <w:proofErr w:type="spellStart"/>
            <w:r w:rsidRPr="002D43D2">
              <w:rPr>
                <w:rFonts w:asciiTheme="minorHAnsi" w:hAnsiTheme="minorHAnsi"/>
              </w:rPr>
              <w:t>Muela</w:t>
            </w:r>
            <w:proofErr w:type="spellEnd"/>
            <w:r w:rsidRPr="002D43D2">
              <w:rPr>
                <w:rFonts w:asciiTheme="minorHAnsi" w:hAnsiTheme="minorHAnsi"/>
              </w:rPr>
              <w:t xml:space="preserve">, Andrés </w:t>
            </w:r>
            <w:proofErr w:type="spellStart"/>
            <w:r w:rsidRPr="002D43D2">
              <w:rPr>
                <w:rFonts w:asciiTheme="minorHAnsi" w:hAnsiTheme="minorHAnsi"/>
              </w:rPr>
              <w:t>Pascual</w:t>
            </w:r>
            <w:proofErr w:type="spellEnd"/>
            <w:r w:rsidRPr="002D43D2">
              <w:rPr>
                <w:rFonts w:asciiTheme="minorHAnsi" w:hAnsiTheme="minorHAnsi"/>
              </w:rPr>
              <w:t xml:space="preserve">, Maria </w:t>
            </w:r>
            <w:proofErr w:type="spellStart"/>
            <w:r w:rsidRPr="002D43D2">
              <w:rPr>
                <w:rFonts w:asciiTheme="minorHAnsi" w:hAnsiTheme="minorHAnsi"/>
              </w:rPr>
              <w:t>Codesal</w:t>
            </w:r>
            <w:proofErr w:type="spellEnd"/>
            <w:r w:rsidRPr="002D43D2">
              <w:rPr>
                <w:rFonts w:asciiTheme="minorHAnsi" w:hAnsiTheme="minorHAnsi"/>
              </w:rPr>
              <w:t xml:space="preserve">, Natalia </w:t>
            </w:r>
            <w:proofErr w:type="spellStart"/>
            <w:r w:rsidRPr="002D43D2">
              <w:rPr>
                <w:rFonts w:asciiTheme="minorHAnsi" w:hAnsiTheme="minorHAnsi"/>
              </w:rPr>
              <w:t>Barluenga</w:t>
            </w:r>
            <w:proofErr w:type="spellEnd"/>
            <w:r w:rsidRPr="002D43D2">
              <w:rPr>
                <w:rFonts w:asciiTheme="minorHAnsi" w:hAnsiTheme="minorHAnsi"/>
              </w:rPr>
              <w:t>, Carolina Manresa and</w:t>
            </w:r>
            <w:r>
              <w:t xml:space="preserve"> </w:t>
            </w:r>
            <w:r w:rsidRPr="002D43D2">
              <w:rPr>
                <w:rFonts w:asciiTheme="minorHAnsi" w:hAnsiTheme="minorHAnsi"/>
              </w:rPr>
              <w:t xml:space="preserve">Monica </w:t>
            </w:r>
            <w:proofErr w:type="spellStart"/>
            <w:r w:rsidRPr="002D43D2">
              <w:rPr>
                <w:rFonts w:asciiTheme="minorHAnsi" w:hAnsiTheme="minorHAnsi"/>
              </w:rPr>
              <w:t>Franch</w:t>
            </w:r>
            <w:proofErr w:type="spellEnd"/>
          </w:p>
        </w:tc>
      </w:tr>
      <w:tr w:rsidR="00BE1C60" w:rsidRPr="002D43D2" w:rsidTr="00BB5C94">
        <w:tc>
          <w:tcPr>
            <w:tcW w:w="5850" w:type="dxa"/>
          </w:tcPr>
          <w:p w:rsidR="00BE1C60" w:rsidRPr="002D43D2" w:rsidRDefault="009B39D6" w:rsidP="00BB5C94">
            <w:pPr>
              <w:spacing w:line="276" w:lineRule="auto"/>
              <w:rPr>
                <w:sz w:val="24"/>
                <w:szCs w:val="24"/>
              </w:rPr>
            </w:pPr>
            <w:hyperlink r:id="rId11" w:history="1"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Implant-Supported </w:t>
              </w:r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Electrostimulating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Device to Treat </w:t>
              </w:r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Xerostomia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: A Preliminary Study</w:t>
              </w:r>
            </w:hyperlink>
          </w:p>
        </w:tc>
        <w:tc>
          <w:tcPr>
            <w:tcW w:w="540" w:type="dxa"/>
          </w:tcPr>
          <w:p w:rsidR="00BE1C60" w:rsidRPr="002D43D2" w:rsidRDefault="002D43D2" w:rsidP="00BB5C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410" w:type="dxa"/>
          </w:tcPr>
          <w:p w:rsidR="00BE1C60" w:rsidRPr="002D43D2" w:rsidRDefault="002D43D2" w:rsidP="00BB5C9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proofErr w:type="spellStart"/>
            <w:r w:rsidRPr="002D43D2">
              <w:rPr>
                <w:rFonts w:asciiTheme="minorHAnsi" w:hAnsiTheme="minorHAnsi"/>
              </w:rPr>
              <w:t>Smidt</w:t>
            </w:r>
            <w:proofErr w:type="spellEnd"/>
            <w:r w:rsidRPr="002D43D2">
              <w:rPr>
                <w:rFonts w:asciiTheme="minorHAnsi" w:hAnsiTheme="minorHAnsi"/>
              </w:rPr>
              <w:t xml:space="preserve"> Ami and Andy Wolff</w:t>
            </w:r>
          </w:p>
        </w:tc>
      </w:tr>
      <w:tr w:rsidR="00BE1C60" w:rsidRPr="002D43D2" w:rsidTr="00BB5C94">
        <w:tc>
          <w:tcPr>
            <w:tcW w:w="5850" w:type="dxa"/>
          </w:tcPr>
          <w:p w:rsidR="00BE1C60" w:rsidRPr="002D43D2" w:rsidRDefault="009B39D6" w:rsidP="00BB5C94">
            <w:pPr>
              <w:spacing w:line="276" w:lineRule="auto"/>
              <w:rPr>
                <w:sz w:val="24"/>
                <w:szCs w:val="24"/>
              </w:rPr>
            </w:pPr>
            <w:hyperlink r:id="rId12" w:history="1"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Bone Formation Following Implantation of Titanium Sponge Rods into Humeral </w:t>
              </w:r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Osteotomies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in Dogs: A Histological and </w:t>
              </w:r>
              <w:proofErr w:type="spellStart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>Histometrical</w:t>
              </w:r>
              <w:proofErr w:type="spellEnd"/>
              <w:r w:rsidR="007443FD" w:rsidRPr="002D43D2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Study </w:t>
              </w:r>
            </w:hyperlink>
          </w:p>
        </w:tc>
        <w:tc>
          <w:tcPr>
            <w:tcW w:w="540" w:type="dxa"/>
          </w:tcPr>
          <w:p w:rsidR="00BE1C60" w:rsidRPr="002D43D2" w:rsidRDefault="002D43D2" w:rsidP="00BB5C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410" w:type="dxa"/>
          </w:tcPr>
          <w:p w:rsidR="00BE1C60" w:rsidRPr="002D43D2" w:rsidRDefault="002D43D2" w:rsidP="00BB5C9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2D43D2">
              <w:rPr>
                <w:rFonts w:asciiTheme="minorHAnsi" w:hAnsiTheme="minorHAnsi"/>
              </w:rPr>
              <w:t xml:space="preserve">Paulo </w:t>
            </w:r>
            <w:proofErr w:type="spellStart"/>
            <w:r w:rsidRPr="002D43D2">
              <w:rPr>
                <w:rFonts w:asciiTheme="minorHAnsi" w:hAnsiTheme="minorHAnsi"/>
              </w:rPr>
              <w:t>Esteves</w:t>
            </w:r>
            <w:proofErr w:type="spellEnd"/>
            <w:r w:rsidRPr="002D43D2">
              <w:rPr>
                <w:rFonts w:asciiTheme="minorHAnsi" w:hAnsiTheme="minorHAnsi"/>
              </w:rPr>
              <w:t xml:space="preserve"> Pinto </w:t>
            </w:r>
            <w:proofErr w:type="spellStart"/>
            <w:r w:rsidRPr="002D43D2">
              <w:rPr>
                <w:rFonts w:asciiTheme="minorHAnsi" w:hAnsiTheme="minorHAnsi"/>
              </w:rPr>
              <w:t>Faria</w:t>
            </w:r>
            <w:proofErr w:type="spellEnd"/>
            <w:r w:rsidRPr="002D43D2">
              <w:rPr>
                <w:rFonts w:asciiTheme="minorHAnsi" w:hAnsiTheme="minorHAnsi"/>
              </w:rPr>
              <w:t xml:space="preserve">, </w:t>
            </w:r>
            <w:proofErr w:type="spellStart"/>
            <w:r w:rsidRPr="002D43D2">
              <w:rPr>
                <w:rFonts w:asciiTheme="minorHAnsi" w:hAnsiTheme="minorHAnsi"/>
              </w:rPr>
              <w:t>Alexandre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Leite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Carvalho</w:t>
            </w:r>
            <w:proofErr w:type="spellEnd"/>
            <w:r w:rsidRPr="002D43D2">
              <w:rPr>
                <w:rFonts w:asciiTheme="minorHAnsi" w:hAnsiTheme="minorHAnsi"/>
              </w:rPr>
              <w:t xml:space="preserve">, Daniela Nair Borges </w:t>
            </w:r>
            <w:proofErr w:type="spellStart"/>
            <w:r w:rsidRPr="002D43D2">
              <w:rPr>
                <w:rFonts w:asciiTheme="minorHAnsi" w:hAnsiTheme="minorHAnsi"/>
              </w:rPr>
              <w:t>Felipucci</w:t>
            </w:r>
            <w:proofErr w:type="spellEnd"/>
            <w:r w:rsidRPr="002D43D2">
              <w:rPr>
                <w:rFonts w:asciiTheme="minorHAnsi" w:hAnsiTheme="minorHAnsi"/>
              </w:rPr>
              <w:t xml:space="preserve">, </w:t>
            </w:r>
            <w:proofErr w:type="spellStart"/>
            <w:r w:rsidRPr="002D43D2">
              <w:rPr>
                <w:rFonts w:asciiTheme="minorHAnsi" w:hAnsiTheme="minorHAnsi"/>
              </w:rPr>
              <w:t>Cui'e</w:t>
            </w:r>
            <w:proofErr w:type="spellEnd"/>
            <w:r w:rsidRPr="002D43D2">
              <w:rPr>
                <w:rFonts w:asciiTheme="minorHAnsi" w:hAnsiTheme="minorHAnsi"/>
              </w:rPr>
              <w:t xml:space="preserve"> </w:t>
            </w:r>
            <w:proofErr w:type="spellStart"/>
            <w:r w:rsidRPr="002D43D2">
              <w:rPr>
                <w:rFonts w:asciiTheme="minorHAnsi" w:hAnsiTheme="minorHAnsi"/>
              </w:rPr>
              <w:t>Wen</w:t>
            </w:r>
            <w:proofErr w:type="spellEnd"/>
            <w:r w:rsidRPr="002D43D2">
              <w:rPr>
                <w:rFonts w:asciiTheme="minorHAnsi" w:hAnsiTheme="minorHAnsi"/>
              </w:rPr>
              <w:t xml:space="preserve">, Lars </w:t>
            </w:r>
            <w:proofErr w:type="spellStart"/>
            <w:r w:rsidRPr="002D43D2">
              <w:rPr>
                <w:rFonts w:asciiTheme="minorHAnsi" w:hAnsiTheme="minorHAnsi"/>
              </w:rPr>
              <w:t>Sennerby</w:t>
            </w:r>
            <w:proofErr w:type="spellEnd"/>
            <w:r w:rsidRPr="002D43D2">
              <w:rPr>
                <w:rFonts w:asciiTheme="minorHAnsi" w:hAnsiTheme="minorHAnsi"/>
              </w:rPr>
              <w:t xml:space="preserve"> and </w:t>
            </w:r>
            <w:proofErr w:type="spellStart"/>
            <w:r w:rsidRPr="002D43D2">
              <w:rPr>
                <w:rFonts w:asciiTheme="minorHAnsi" w:hAnsiTheme="minorHAnsi"/>
              </w:rPr>
              <w:t>Luiz</w:t>
            </w:r>
            <w:proofErr w:type="spellEnd"/>
            <w:r w:rsidRPr="002D43D2">
              <w:rPr>
                <w:rFonts w:asciiTheme="minorHAnsi" w:hAnsiTheme="minorHAnsi"/>
              </w:rPr>
              <w:t xml:space="preserve"> Antonio </w:t>
            </w:r>
            <w:proofErr w:type="spellStart"/>
            <w:r w:rsidRPr="002D43D2">
              <w:rPr>
                <w:rFonts w:asciiTheme="minorHAnsi" w:hAnsiTheme="minorHAnsi"/>
              </w:rPr>
              <w:t>Salata</w:t>
            </w:r>
            <w:proofErr w:type="spellEnd"/>
          </w:p>
        </w:tc>
      </w:tr>
    </w:tbl>
    <w:p w:rsidR="00BE1C60" w:rsidRPr="002D43D2" w:rsidRDefault="00BE1C60" w:rsidP="00BB5C94">
      <w:pPr>
        <w:spacing w:after="0"/>
        <w:rPr>
          <w:sz w:val="24"/>
          <w:szCs w:val="24"/>
        </w:rPr>
      </w:pPr>
    </w:p>
    <w:p w:rsidR="00C8068D" w:rsidRDefault="00C8068D" w:rsidP="00BB5C94">
      <w:pPr>
        <w:spacing w:after="0"/>
        <w:rPr>
          <w:b/>
          <w:sz w:val="36"/>
          <w:szCs w:val="36"/>
        </w:rPr>
      </w:pPr>
    </w:p>
    <w:p w:rsidR="00C8068D" w:rsidRDefault="00C8068D" w:rsidP="00BB5C94">
      <w:pPr>
        <w:spacing w:after="0"/>
        <w:rPr>
          <w:b/>
          <w:sz w:val="36"/>
          <w:szCs w:val="36"/>
        </w:rPr>
      </w:pPr>
    </w:p>
    <w:p w:rsidR="00C8068D" w:rsidRDefault="00C8068D" w:rsidP="00BB5C94">
      <w:pPr>
        <w:spacing w:after="0"/>
        <w:rPr>
          <w:b/>
          <w:sz w:val="36"/>
          <w:szCs w:val="36"/>
        </w:rPr>
      </w:pPr>
    </w:p>
    <w:p w:rsidR="00F766C4" w:rsidRDefault="00F766C4" w:rsidP="00BB5C94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</w:p>
    <w:p w:rsidR="00963459" w:rsidRDefault="00963459" w:rsidP="00F766C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</w:p>
    <w:p w:rsidR="00C8068D" w:rsidRDefault="00C8068D" w:rsidP="00F766C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  <w:r w:rsidRPr="00BE1C60">
        <w:rPr>
          <w:rFonts w:eastAsia="Times New Roman" w:cs="Times New Roman"/>
          <w:b/>
          <w:bCs/>
          <w:kern w:val="36"/>
          <w:sz w:val="40"/>
          <w:szCs w:val="40"/>
        </w:rPr>
        <w:t xml:space="preserve">CLINICAL IMPLANT DENTISTRY </w:t>
      </w:r>
      <w:r w:rsidR="00F766C4">
        <w:rPr>
          <w:rFonts w:eastAsia="Times New Roman" w:cs="Times New Roman"/>
          <w:b/>
          <w:bCs/>
          <w:kern w:val="36"/>
          <w:sz w:val="40"/>
          <w:szCs w:val="40"/>
        </w:rPr>
        <w:t xml:space="preserve">&amp; </w:t>
      </w:r>
      <w:r w:rsidRPr="00BE1C60">
        <w:rPr>
          <w:rFonts w:eastAsia="Times New Roman" w:cs="Times New Roman"/>
          <w:b/>
          <w:bCs/>
          <w:kern w:val="36"/>
          <w:sz w:val="40"/>
          <w:szCs w:val="40"/>
        </w:rPr>
        <w:t>RELATED RESEARCH</w:t>
      </w:r>
    </w:p>
    <w:p w:rsidR="00F766C4" w:rsidRPr="00BE1C60" w:rsidRDefault="00F766C4" w:rsidP="00F766C4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</w:p>
    <w:p w:rsidR="00C8068D" w:rsidRDefault="00C8068D" w:rsidP="00BB5C94">
      <w:pPr>
        <w:spacing w:after="0"/>
        <w:rPr>
          <w:b/>
          <w:sz w:val="36"/>
          <w:szCs w:val="36"/>
        </w:rPr>
      </w:pPr>
      <w:r w:rsidRPr="00BE1C60">
        <w:rPr>
          <w:b/>
          <w:sz w:val="36"/>
          <w:szCs w:val="36"/>
        </w:rPr>
        <w:t>Content</w:t>
      </w:r>
    </w:p>
    <w:p w:rsidR="00C8068D" w:rsidRDefault="00C8068D" w:rsidP="00BB5C94">
      <w:pPr>
        <w:spacing w:after="0" w:line="240" w:lineRule="auto"/>
        <w:outlineLvl w:val="1"/>
        <w:rPr>
          <w:b/>
          <w:sz w:val="36"/>
          <w:szCs w:val="36"/>
        </w:rPr>
      </w:pPr>
      <w:r w:rsidRPr="00BE1C60">
        <w:rPr>
          <w:b/>
          <w:sz w:val="36"/>
          <w:szCs w:val="36"/>
        </w:rPr>
        <w:t xml:space="preserve">Volume -12 </w:t>
      </w:r>
      <w:r w:rsidR="00351B41">
        <w:rPr>
          <w:b/>
          <w:sz w:val="36"/>
          <w:szCs w:val="36"/>
        </w:rPr>
        <w:t>–</w:t>
      </w:r>
      <w:r w:rsidR="00351B41" w:rsidRPr="00BE1C60">
        <w:rPr>
          <w:b/>
          <w:sz w:val="36"/>
          <w:szCs w:val="36"/>
        </w:rPr>
        <w:t xml:space="preserve"> Issue</w:t>
      </w:r>
      <w:r w:rsidR="00351B41">
        <w:rPr>
          <w:b/>
          <w:sz w:val="36"/>
          <w:szCs w:val="36"/>
        </w:rPr>
        <w:t xml:space="preserve"> Supplement-S1-</w:t>
      </w:r>
      <w:r>
        <w:rPr>
          <w:b/>
          <w:sz w:val="36"/>
          <w:szCs w:val="36"/>
        </w:rPr>
        <w:t xml:space="preserve">May 2010 </w:t>
      </w:r>
    </w:p>
    <w:tbl>
      <w:tblPr>
        <w:tblStyle w:val="TableGrid"/>
        <w:tblW w:w="10710" w:type="dxa"/>
        <w:tblInd w:w="198" w:type="dxa"/>
        <w:tblLook w:val="04A0"/>
      </w:tblPr>
      <w:tblGrid>
        <w:gridCol w:w="5580"/>
        <w:gridCol w:w="810"/>
        <w:gridCol w:w="4320"/>
      </w:tblGrid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13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Introduction </w:t>
              </w:r>
            </w:hyperlink>
          </w:p>
        </w:tc>
        <w:tc>
          <w:tcPr>
            <w:tcW w:w="810" w:type="dxa"/>
          </w:tcPr>
          <w:p w:rsidR="00C8068D" w:rsidRPr="00963459" w:rsidRDefault="00AF5C24" w:rsidP="00BB5C94">
            <w:r w:rsidRPr="00963459">
              <w:t>E -1</w:t>
            </w:r>
          </w:p>
        </w:tc>
        <w:tc>
          <w:tcPr>
            <w:tcW w:w="4320" w:type="dxa"/>
          </w:tcPr>
          <w:p w:rsidR="00C8068D" w:rsidRPr="00963459" w:rsidRDefault="00AF5C24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963459">
              <w:rPr>
                <w:rFonts w:asciiTheme="minorHAnsi" w:hAnsiTheme="minorHAnsi"/>
                <w:sz w:val="22"/>
                <w:szCs w:val="22"/>
              </w:rPr>
              <w:t xml:space="preserve">William Becker and Lars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Sennerby</w:t>
            </w:r>
            <w:proofErr w:type="spellEnd"/>
          </w:p>
        </w:tc>
      </w:tr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14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Parameters for Successful Implant Integration Revisited Part I: Immediate Loading Considered in Light of the Original Prerequisites for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Osseointegration</w:t>
              </w:r>
              <w:proofErr w:type="spellEnd"/>
            </w:hyperlink>
          </w:p>
        </w:tc>
        <w:tc>
          <w:tcPr>
            <w:tcW w:w="810" w:type="dxa"/>
          </w:tcPr>
          <w:p w:rsidR="00C8068D" w:rsidRPr="00963459" w:rsidRDefault="00AF5C24" w:rsidP="00BB5C94">
            <w:r w:rsidRPr="00963459">
              <w:t>E-2</w:t>
            </w:r>
          </w:p>
        </w:tc>
        <w:tc>
          <w:tcPr>
            <w:tcW w:w="4320" w:type="dxa"/>
          </w:tcPr>
          <w:p w:rsidR="00C8068D" w:rsidRPr="00963459" w:rsidRDefault="00AF5C24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Oded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Bahat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Richard M. Sullivan</w:t>
            </w:r>
          </w:p>
        </w:tc>
      </w:tr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15" w:history="1">
              <w:r w:rsidR="00AF5C24" w:rsidRPr="00963459">
                <w:rPr>
                  <w:rStyle w:val="Hyperlink"/>
                  <w:color w:val="auto"/>
                  <w:u w:val="none"/>
                </w:rPr>
                <w:t>Parameters for Successful Implant Integration Revisited Part II: Algorithm for Immediate Loading Diagnostic Factors</w:t>
              </w:r>
            </w:hyperlink>
          </w:p>
        </w:tc>
        <w:tc>
          <w:tcPr>
            <w:tcW w:w="810" w:type="dxa"/>
          </w:tcPr>
          <w:p w:rsidR="00C8068D" w:rsidRPr="00963459" w:rsidRDefault="00AF5C24" w:rsidP="00BB5C94">
            <w:r w:rsidRPr="00963459">
              <w:t>E-13</w:t>
            </w:r>
          </w:p>
        </w:tc>
        <w:tc>
          <w:tcPr>
            <w:tcW w:w="4320" w:type="dxa"/>
          </w:tcPr>
          <w:p w:rsidR="00C8068D" w:rsidRPr="00963459" w:rsidRDefault="00AF5C24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Oded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Bahat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Richard M. Sullivan</w:t>
            </w:r>
          </w:p>
        </w:tc>
      </w:tr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16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Survival of Immediately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Provisionalized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 Dental Implants: A Case-Control Study with up to 5 Years Follow-Up </w:t>
              </w:r>
            </w:hyperlink>
          </w:p>
        </w:tc>
        <w:tc>
          <w:tcPr>
            <w:tcW w:w="810" w:type="dxa"/>
          </w:tcPr>
          <w:p w:rsidR="00C8068D" w:rsidRPr="00963459" w:rsidRDefault="00AF5C24" w:rsidP="00BB5C94">
            <w:r w:rsidRPr="00963459">
              <w:t>E-23</w:t>
            </w:r>
          </w:p>
        </w:tc>
        <w:tc>
          <w:tcPr>
            <w:tcW w:w="4320" w:type="dxa"/>
          </w:tcPr>
          <w:p w:rsidR="00C8068D" w:rsidRPr="00963459" w:rsidRDefault="00AF5C24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963459">
              <w:rPr>
                <w:rFonts w:asciiTheme="minorHAnsi" w:hAnsiTheme="minorHAnsi"/>
                <w:sz w:val="22"/>
                <w:szCs w:val="22"/>
              </w:rPr>
              <w:t xml:space="preserve">Amir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Laviv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Liran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Levin,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Yeffet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Usiel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Devorah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Schwartz-Arad</w:t>
            </w:r>
          </w:p>
        </w:tc>
      </w:tr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17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Loading Protocols for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Mandibular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 Implant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Overdentures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>: A Systematic Review with Meta-Analysis</w:t>
              </w:r>
            </w:hyperlink>
          </w:p>
        </w:tc>
        <w:tc>
          <w:tcPr>
            <w:tcW w:w="810" w:type="dxa"/>
          </w:tcPr>
          <w:p w:rsidR="00C8068D" w:rsidRPr="00963459" w:rsidRDefault="00AF5C24" w:rsidP="00BB5C94">
            <w:r w:rsidRPr="00963459">
              <w:t>E-28</w:t>
            </w:r>
          </w:p>
        </w:tc>
        <w:tc>
          <w:tcPr>
            <w:tcW w:w="4320" w:type="dxa"/>
          </w:tcPr>
          <w:p w:rsidR="00C8068D" w:rsidRPr="00963459" w:rsidRDefault="00AF5C24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Nabeel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Alsabeeha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Momen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Atieh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Alan G.T. Payne</w:t>
            </w:r>
          </w:p>
        </w:tc>
      </w:tr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18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Early versus Delayed Loading of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Mandibular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 Implant-Supported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Overdentures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: 5-Year Results </w:t>
              </w:r>
            </w:hyperlink>
          </w:p>
        </w:tc>
        <w:tc>
          <w:tcPr>
            <w:tcW w:w="810" w:type="dxa"/>
          </w:tcPr>
          <w:p w:rsidR="00C8068D" w:rsidRPr="00963459" w:rsidRDefault="00AF5C24" w:rsidP="00BB5C94">
            <w:r w:rsidRPr="00963459">
              <w:t>E-39</w:t>
            </w:r>
          </w:p>
        </w:tc>
        <w:tc>
          <w:tcPr>
            <w:tcW w:w="4320" w:type="dxa"/>
          </w:tcPr>
          <w:p w:rsidR="00C8068D" w:rsidRPr="00963459" w:rsidRDefault="00AF5C24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Ilser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Turkyilmaz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Tolga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F.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Tözüm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Celal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Tumer</w:t>
            </w:r>
            <w:proofErr w:type="spellEnd"/>
          </w:p>
        </w:tc>
      </w:tr>
      <w:tr w:rsidR="00C8068D" w:rsidTr="00093441">
        <w:tc>
          <w:tcPr>
            <w:tcW w:w="5580" w:type="dxa"/>
          </w:tcPr>
          <w:p w:rsidR="00AF5C24" w:rsidRPr="00963459" w:rsidRDefault="009B39D6" w:rsidP="00BB5C94">
            <w:hyperlink r:id="rId19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Immediate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Provisionalization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 of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NanoTite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 Implants in Support of Single-Tooth and Unilateral Restorations: One-Year Interim Report of a Prospective, Multicenter Study </w:t>
              </w:r>
            </w:hyperlink>
          </w:p>
          <w:p w:rsidR="00C8068D" w:rsidRPr="00963459" w:rsidRDefault="00C8068D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C8068D" w:rsidRPr="00963459" w:rsidRDefault="00AF5C24" w:rsidP="00BB5C94">
            <w:r w:rsidRPr="00963459">
              <w:t>E-47</w:t>
            </w:r>
          </w:p>
        </w:tc>
        <w:tc>
          <w:tcPr>
            <w:tcW w:w="4320" w:type="dxa"/>
          </w:tcPr>
          <w:p w:rsidR="00C8068D" w:rsidRPr="00963459" w:rsidRDefault="00925BF7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Pär-Olov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Östman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Markijan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Hupalo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Robert Del Castillo, Robert W. Emery, Roberto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Cocchetto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Giampaolo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Vincenzi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Barry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Wagenberg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Bruno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Vanassche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Andreas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Valentin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Gerard Clausen, Paul Hogan, Ronnie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Goené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Christopher Evans and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Tiziano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Testori</w:t>
            </w:r>
            <w:proofErr w:type="spellEnd"/>
          </w:p>
        </w:tc>
      </w:tr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20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Rehabilitation of Edentulous Mandibles by Means of Four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TiUnite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™ Implants after One-Stage Surgery: A 1-Year Retrospective Study of 75 Patients </w:t>
              </w:r>
            </w:hyperlink>
          </w:p>
        </w:tc>
        <w:tc>
          <w:tcPr>
            <w:tcW w:w="810" w:type="dxa"/>
          </w:tcPr>
          <w:p w:rsidR="00C8068D" w:rsidRPr="00963459" w:rsidRDefault="00AF5C24" w:rsidP="00BB5C94">
            <w:r w:rsidRPr="00963459">
              <w:t>E-56</w:t>
            </w:r>
          </w:p>
        </w:tc>
        <w:tc>
          <w:tcPr>
            <w:tcW w:w="4320" w:type="dxa"/>
          </w:tcPr>
          <w:p w:rsidR="00925BF7" w:rsidRPr="00963459" w:rsidRDefault="00925BF7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Bertil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Friberg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Torsten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Jemt</w:t>
            </w:r>
            <w:proofErr w:type="spellEnd"/>
          </w:p>
          <w:p w:rsidR="00C8068D" w:rsidRPr="00963459" w:rsidRDefault="00C8068D" w:rsidP="00BB5C94">
            <w:pPr>
              <w:rPr>
                <w:b/>
              </w:rPr>
            </w:pPr>
          </w:p>
        </w:tc>
      </w:tr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21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Effect of Implant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Angulation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, Connection Length, and Impression Material on the Dimensional Accuracy of Implant Impressions: An In Vitro Comparative Study </w:t>
              </w:r>
            </w:hyperlink>
          </w:p>
        </w:tc>
        <w:tc>
          <w:tcPr>
            <w:tcW w:w="810" w:type="dxa"/>
          </w:tcPr>
          <w:p w:rsidR="00C8068D" w:rsidRPr="00963459" w:rsidRDefault="00AF5C24" w:rsidP="00BB5C94">
            <w:r w:rsidRPr="00963459">
              <w:t>E-63</w:t>
            </w:r>
          </w:p>
        </w:tc>
        <w:tc>
          <w:tcPr>
            <w:tcW w:w="4320" w:type="dxa"/>
          </w:tcPr>
          <w:p w:rsidR="00C8068D" w:rsidRPr="00963459" w:rsidRDefault="00925BF7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963459">
              <w:rPr>
                <w:rFonts w:asciiTheme="minorHAnsi" w:hAnsiTheme="minorHAnsi"/>
                <w:sz w:val="22"/>
                <w:szCs w:val="22"/>
              </w:rPr>
              <w:t xml:space="preserve">Roberto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Sorrentino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Enrico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Felice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Gherlone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Gaetano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Calesini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Fernando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Zarone</w:t>
            </w:r>
            <w:proofErr w:type="spellEnd"/>
          </w:p>
        </w:tc>
      </w:tr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22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Immediate/Early Loading of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Zygomatic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 Implants: Clinical Experiences after 2 to 5 Years of Follow-up </w:t>
              </w:r>
            </w:hyperlink>
          </w:p>
        </w:tc>
        <w:tc>
          <w:tcPr>
            <w:tcW w:w="810" w:type="dxa"/>
          </w:tcPr>
          <w:p w:rsidR="00C8068D" w:rsidRPr="00963459" w:rsidRDefault="00925BF7" w:rsidP="00BB5C94">
            <w:r w:rsidRPr="00963459">
              <w:t>E-77</w:t>
            </w:r>
          </w:p>
        </w:tc>
        <w:tc>
          <w:tcPr>
            <w:tcW w:w="4320" w:type="dxa"/>
          </w:tcPr>
          <w:p w:rsidR="00C8068D" w:rsidRPr="00963459" w:rsidRDefault="00925BF7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963459">
              <w:rPr>
                <w:rFonts w:asciiTheme="minorHAnsi" w:hAnsiTheme="minorHAnsi"/>
                <w:sz w:val="22"/>
                <w:szCs w:val="22"/>
              </w:rPr>
              <w:t xml:space="preserve">Carlos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Aparicio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Wafaa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Ouazzani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Arnau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Aparicio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Vanessa Fortes, Rosa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Muela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Andres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Pascual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Maria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Codesal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Natalia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Barluenga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Monica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Franch</w:t>
            </w:r>
            <w:proofErr w:type="spellEnd"/>
          </w:p>
        </w:tc>
      </w:tr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23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Immediate/Early Function of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Neoss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 Implants Placed in Maxillas and Posterior Mandibles: An 18-Month Prospective Case Series Study </w:t>
              </w:r>
            </w:hyperlink>
          </w:p>
        </w:tc>
        <w:tc>
          <w:tcPr>
            <w:tcW w:w="810" w:type="dxa"/>
          </w:tcPr>
          <w:p w:rsidR="00C8068D" w:rsidRPr="00963459" w:rsidRDefault="0089261D" w:rsidP="00BB5C94">
            <w:r w:rsidRPr="00963459">
              <w:t>E-83</w:t>
            </w:r>
          </w:p>
        </w:tc>
        <w:tc>
          <w:tcPr>
            <w:tcW w:w="4320" w:type="dxa"/>
          </w:tcPr>
          <w:p w:rsidR="0089261D" w:rsidRPr="00963459" w:rsidRDefault="0089261D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63459">
              <w:rPr>
                <w:rFonts w:asciiTheme="minorHAnsi" w:hAnsiTheme="minorHAnsi"/>
                <w:sz w:val="22"/>
                <w:szCs w:val="22"/>
              </w:rPr>
              <w:t xml:space="preserve">Leonardo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Vanden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Bogaerde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Giorgio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Pedretti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Lars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Sennerby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Neil Meredith</w:t>
            </w:r>
          </w:p>
          <w:p w:rsidR="00C8068D" w:rsidRPr="00963459" w:rsidRDefault="00C8068D" w:rsidP="00BB5C94">
            <w:pPr>
              <w:rPr>
                <w:b/>
              </w:rPr>
            </w:pPr>
          </w:p>
        </w:tc>
      </w:tr>
      <w:tr w:rsidR="00C8068D" w:rsidTr="00093441">
        <w:tc>
          <w:tcPr>
            <w:tcW w:w="5580" w:type="dxa"/>
          </w:tcPr>
          <w:p w:rsidR="00C8068D" w:rsidRPr="00963459" w:rsidRDefault="009B39D6" w:rsidP="00BB5C94">
            <w:pPr>
              <w:rPr>
                <w:b/>
              </w:rPr>
            </w:pPr>
            <w:hyperlink r:id="rId24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Clinical Experience of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TiUnite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™ Implants: A 5-year Cross-Sectional, Retrospective Follow-Up Study </w:t>
              </w:r>
            </w:hyperlink>
          </w:p>
        </w:tc>
        <w:tc>
          <w:tcPr>
            <w:tcW w:w="810" w:type="dxa"/>
          </w:tcPr>
          <w:p w:rsidR="00C8068D" w:rsidRPr="00963459" w:rsidRDefault="0089261D" w:rsidP="00BB5C94">
            <w:r w:rsidRPr="00963459">
              <w:t>E-95</w:t>
            </w:r>
          </w:p>
        </w:tc>
        <w:tc>
          <w:tcPr>
            <w:tcW w:w="4320" w:type="dxa"/>
          </w:tcPr>
          <w:p w:rsidR="00C8068D" w:rsidRPr="00963459" w:rsidRDefault="0089261D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Bertil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Friberg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Torsten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Jemt</w:t>
            </w:r>
            <w:proofErr w:type="spellEnd"/>
          </w:p>
        </w:tc>
      </w:tr>
      <w:tr w:rsidR="00AF5C24" w:rsidTr="00093441">
        <w:tc>
          <w:tcPr>
            <w:tcW w:w="5580" w:type="dxa"/>
          </w:tcPr>
          <w:p w:rsidR="00AF5C24" w:rsidRPr="00963459" w:rsidRDefault="009B39D6" w:rsidP="00BB5C94">
            <w:hyperlink r:id="rId25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Guided Surgery and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Presurgical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 Prosthesis: Preliminary Results of 33 Fully Edentulous Maxillae Treated in Accordance with the </w:t>
              </w:r>
              <w:proofErr w:type="spellStart"/>
              <w:r w:rsidR="00AF5C24" w:rsidRPr="00963459">
                <w:rPr>
                  <w:rStyle w:val="Hyperlink"/>
                  <w:color w:val="auto"/>
                  <w:u w:val="none"/>
                </w:rPr>
                <w:t>NobelGuide</w:t>
              </w:r>
              <w:proofErr w:type="spellEnd"/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® Protocol </w:t>
              </w:r>
            </w:hyperlink>
          </w:p>
        </w:tc>
        <w:tc>
          <w:tcPr>
            <w:tcW w:w="810" w:type="dxa"/>
          </w:tcPr>
          <w:p w:rsidR="00AF5C24" w:rsidRPr="00963459" w:rsidRDefault="0089261D" w:rsidP="00BB5C94">
            <w:r w:rsidRPr="00963459">
              <w:t>E-104</w:t>
            </w:r>
          </w:p>
        </w:tc>
        <w:tc>
          <w:tcPr>
            <w:tcW w:w="4320" w:type="dxa"/>
          </w:tcPr>
          <w:p w:rsidR="00AF5C24" w:rsidRPr="00963459" w:rsidRDefault="0089261D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963459">
              <w:rPr>
                <w:rFonts w:asciiTheme="minorHAnsi" w:hAnsiTheme="minorHAnsi"/>
                <w:sz w:val="22"/>
                <w:szCs w:val="22"/>
              </w:rPr>
              <w:t xml:space="preserve">Luc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Gillot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Renaud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63459">
              <w:rPr>
                <w:rFonts w:asciiTheme="minorHAnsi" w:hAnsiTheme="minorHAnsi"/>
                <w:sz w:val="22"/>
                <w:szCs w:val="22"/>
              </w:rPr>
              <w:t>Noharet</w:t>
            </w:r>
            <w:proofErr w:type="spellEnd"/>
            <w:r w:rsidRPr="00963459">
              <w:rPr>
                <w:rFonts w:asciiTheme="minorHAnsi" w:hAnsiTheme="minorHAnsi"/>
                <w:sz w:val="22"/>
                <w:szCs w:val="22"/>
              </w:rPr>
              <w:t xml:space="preserve"> and Bernard Cannas</w:t>
            </w:r>
          </w:p>
        </w:tc>
      </w:tr>
      <w:tr w:rsidR="00AF5C24" w:rsidTr="00093441">
        <w:tc>
          <w:tcPr>
            <w:tcW w:w="5580" w:type="dxa"/>
          </w:tcPr>
          <w:p w:rsidR="00AF5C24" w:rsidRPr="00963459" w:rsidRDefault="009B39D6" w:rsidP="00BB5C94">
            <w:hyperlink r:id="rId26" w:history="1">
              <w:r w:rsidR="00AF5C24" w:rsidRPr="00963459">
                <w:rPr>
                  <w:rStyle w:val="Hyperlink"/>
                  <w:color w:val="auto"/>
                  <w:u w:val="none"/>
                </w:rPr>
                <w:t>Titanium Implants after Alkali Heating Treatment with a [Zn(OH)</w:t>
              </w:r>
              <w:r w:rsidR="00AF5C24" w:rsidRPr="00963459">
                <w:rPr>
                  <w:rStyle w:val="Hyperlink"/>
                  <w:color w:val="auto"/>
                  <w:u w:val="none"/>
                  <w:vertAlign w:val="subscript"/>
                </w:rPr>
                <w:t>4</w:t>
              </w:r>
              <w:r w:rsidR="00AF5C24" w:rsidRPr="00963459">
                <w:rPr>
                  <w:rStyle w:val="Hyperlink"/>
                  <w:color w:val="auto"/>
                  <w:u w:val="none"/>
                </w:rPr>
                <w:t>]</w:t>
              </w:r>
              <w:r w:rsidR="00AF5C24" w:rsidRPr="00963459">
                <w:rPr>
                  <w:rStyle w:val="Hyperlink"/>
                  <w:color w:val="auto"/>
                  <w:u w:val="none"/>
                  <w:vertAlign w:val="superscript"/>
                </w:rPr>
                <w:t>2−</w:t>
              </w:r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 Complex: Analysis of Interfacial Bond Strength Using Push-Out Tests </w:t>
              </w:r>
            </w:hyperlink>
          </w:p>
        </w:tc>
        <w:tc>
          <w:tcPr>
            <w:tcW w:w="810" w:type="dxa"/>
          </w:tcPr>
          <w:p w:rsidR="00AF5C24" w:rsidRPr="00963459" w:rsidRDefault="0089261D" w:rsidP="00BB5C94">
            <w:r w:rsidRPr="00963459">
              <w:t>E-114</w:t>
            </w:r>
          </w:p>
        </w:tc>
        <w:tc>
          <w:tcPr>
            <w:tcW w:w="4320" w:type="dxa"/>
          </w:tcPr>
          <w:p w:rsidR="00AF5C24" w:rsidRPr="00963459" w:rsidRDefault="0089261D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963459">
              <w:rPr>
                <w:rFonts w:asciiTheme="minorHAnsi" w:hAnsiTheme="minorHAnsi"/>
                <w:sz w:val="22"/>
                <w:szCs w:val="22"/>
              </w:rPr>
              <w:t>Kelly Alvarez, Masayuki Fukuda and Osamu Yamamoto</w:t>
            </w:r>
          </w:p>
        </w:tc>
      </w:tr>
      <w:tr w:rsidR="00AF5C24" w:rsidTr="00093441">
        <w:tc>
          <w:tcPr>
            <w:tcW w:w="5580" w:type="dxa"/>
          </w:tcPr>
          <w:p w:rsidR="00AF5C24" w:rsidRPr="00963459" w:rsidRDefault="009B39D6" w:rsidP="00BB5C94">
            <w:hyperlink r:id="rId27" w:history="1">
              <w:r w:rsidR="00AF5C24" w:rsidRPr="00963459">
                <w:rPr>
                  <w:rStyle w:val="Hyperlink"/>
                  <w:color w:val="auto"/>
                  <w:u w:val="none"/>
                </w:rPr>
                <w:t xml:space="preserve">The Segmental Down Fracture for Vertical Bone Augmentation: Case Report </w:t>
              </w:r>
            </w:hyperlink>
          </w:p>
        </w:tc>
        <w:tc>
          <w:tcPr>
            <w:tcW w:w="810" w:type="dxa"/>
          </w:tcPr>
          <w:p w:rsidR="00AF5C24" w:rsidRPr="00963459" w:rsidRDefault="0089261D" w:rsidP="00BB5C94">
            <w:r w:rsidRPr="00963459">
              <w:t>E-126</w:t>
            </w:r>
          </w:p>
        </w:tc>
        <w:tc>
          <w:tcPr>
            <w:tcW w:w="4320" w:type="dxa"/>
          </w:tcPr>
          <w:p w:rsidR="00AF5C24" w:rsidRPr="00963459" w:rsidRDefault="0089261D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963459">
              <w:rPr>
                <w:rFonts w:asciiTheme="minorHAnsi" w:hAnsiTheme="minorHAnsi"/>
                <w:sz w:val="22"/>
                <w:szCs w:val="22"/>
              </w:rPr>
              <w:t>Burton Langer</w:t>
            </w:r>
          </w:p>
        </w:tc>
      </w:tr>
    </w:tbl>
    <w:p w:rsidR="00C8068D" w:rsidRDefault="00C8068D" w:rsidP="00BB5C94">
      <w:pPr>
        <w:spacing w:after="0"/>
        <w:rPr>
          <w:b/>
          <w:sz w:val="36"/>
          <w:szCs w:val="36"/>
        </w:rPr>
      </w:pPr>
    </w:p>
    <w:p w:rsidR="00C8068D" w:rsidRDefault="00C8068D" w:rsidP="0096345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  <w:r w:rsidRPr="00BE1C60">
        <w:rPr>
          <w:rFonts w:eastAsia="Times New Roman" w:cs="Times New Roman"/>
          <w:b/>
          <w:bCs/>
          <w:kern w:val="36"/>
          <w:sz w:val="40"/>
          <w:szCs w:val="40"/>
        </w:rPr>
        <w:lastRenderedPageBreak/>
        <w:t xml:space="preserve">CLINICAL IMPLANT DENTISTRY </w:t>
      </w:r>
      <w:r w:rsidR="00963459">
        <w:rPr>
          <w:rFonts w:eastAsia="Times New Roman" w:cs="Times New Roman"/>
          <w:b/>
          <w:bCs/>
          <w:kern w:val="36"/>
          <w:sz w:val="40"/>
          <w:szCs w:val="40"/>
        </w:rPr>
        <w:t xml:space="preserve">&amp; </w:t>
      </w:r>
      <w:r w:rsidRPr="00BE1C60">
        <w:rPr>
          <w:rFonts w:eastAsia="Times New Roman" w:cs="Times New Roman"/>
          <w:b/>
          <w:bCs/>
          <w:kern w:val="36"/>
          <w:sz w:val="40"/>
          <w:szCs w:val="40"/>
        </w:rPr>
        <w:t>RELATED RESEARCH</w:t>
      </w:r>
    </w:p>
    <w:p w:rsidR="00963459" w:rsidRPr="00963459" w:rsidRDefault="00963459" w:rsidP="0096345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</w:p>
    <w:p w:rsidR="00C8068D" w:rsidRPr="00BE1C60" w:rsidRDefault="004655B4" w:rsidP="0096345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C8068D" w:rsidRPr="00BE1C60">
        <w:rPr>
          <w:b/>
          <w:sz w:val="36"/>
          <w:szCs w:val="36"/>
        </w:rPr>
        <w:t>Content</w:t>
      </w:r>
    </w:p>
    <w:p w:rsidR="00C8068D" w:rsidRDefault="004655B4" w:rsidP="0096345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963459">
        <w:rPr>
          <w:b/>
          <w:sz w:val="36"/>
          <w:szCs w:val="36"/>
        </w:rPr>
        <w:t>Volume 12 – Issue 2-</w:t>
      </w:r>
      <w:r w:rsidR="00C8068D">
        <w:rPr>
          <w:b/>
          <w:sz w:val="36"/>
          <w:szCs w:val="36"/>
        </w:rPr>
        <w:t xml:space="preserve"> June 2010</w:t>
      </w:r>
    </w:p>
    <w:tbl>
      <w:tblPr>
        <w:tblStyle w:val="TableGrid"/>
        <w:tblW w:w="10620" w:type="dxa"/>
        <w:tblInd w:w="288" w:type="dxa"/>
        <w:tblLook w:val="04A0"/>
      </w:tblPr>
      <w:tblGrid>
        <w:gridCol w:w="5670"/>
        <w:gridCol w:w="630"/>
        <w:gridCol w:w="4320"/>
      </w:tblGrid>
      <w:tr w:rsidR="00C8068D" w:rsidRPr="00262DC8" w:rsidTr="004655B4">
        <w:tc>
          <w:tcPr>
            <w:tcW w:w="5670" w:type="dxa"/>
          </w:tcPr>
          <w:p w:rsidR="00C8068D" w:rsidRPr="00262DC8" w:rsidRDefault="009B39D6" w:rsidP="00BB5C94">
            <w:pPr>
              <w:rPr>
                <w:sz w:val="24"/>
                <w:szCs w:val="24"/>
              </w:rPr>
            </w:pPr>
            <w:hyperlink r:id="rId28" w:history="1"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The Precision of Fit of Milled Titanium Implant Frameworks (I-Bridge®) in the Edentulous Jaw </w:t>
              </w:r>
            </w:hyperlink>
          </w:p>
        </w:tc>
        <w:tc>
          <w:tcPr>
            <w:tcW w:w="630" w:type="dxa"/>
          </w:tcPr>
          <w:p w:rsidR="00C8068D" w:rsidRPr="00262DC8" w:rsidRDefault="00262DC8" w:rsidP="00BB5C94">
            <w:pPr>
              <w:rPr>
                <w:sz w:val="24"/>
                <w:szCs w:val="24"/>
              </w:rPr>
            </w:pPr>
            <w:r w:rsidRPr="00262DC8">
              <w:rPr>
                <w:sz w:val="24"/>
                <w:szCs w:val="24"/>
              </w:rPr>
              <w:t>81</w:t>
            </w:r>
          </w:p>
        </w:tc>
        <w:tc>
          <w:tcPr>
            <w:tcW w:w="4320" w:type="dxa"/>
          </w:tcPr>
          <w:p w:rsidR="00C8068D" w:rsidRPr="00262DC8" w:rsidRDefault="00262DC8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2DC8">
              <w:rPr>
                <w:rFonts w:asciiTheme="minorHAnsi" w:hAnsiTheme="minorHAnsi"/>
              </w:rPr>
              <w:t xml:space="preserve">Alf </w:t>
            </w:r>
            <w:proofErr w:type="spellStart"/>
            <w:r w:rsidRPr="00262DC8">
              <w:rPr>
                <w:rFonts w:asciiTheme="minorHAnsi" w:hAnsiTheme="minorHAnsi"/>
              </w:rPr>
              <w:t>Eliasson</w:t>
            </w:r>
            <w:proofErr w:type="spellEnd"/>
            <w:r w:rsidRPr="00262DC8">
              <w:rPr>
                <w:rFonts w:asciiTheme="minorHAnsi" w:hAnsiTheme="minorHAnsi"/>
              </w:rPr>
              <w:t xml:space="preserve">, Ann </w:t>
            </w:r>
            <w:proofErr w:type="spellStart"/>
            <w:r w:rsidRPr="00262DC8">
              <w:rPr>
                <w:rFonts w:asciiTheme="minorHAnsi" w:hAnsiTheme="minorHAnsi"/>
              </w:rPr>
              <w:t>Wennerberg</w:t>
            </w:r>
            <w:proofErr w:type="spellEnd"/>
            <w:r w:rsidRPr="00262DC8">
              <w:rPr>
                <w:rFonts w:asciiTheme="minorHAnsi" w:hAnsiTheme="minorHAnsi"/>
              </w:rPr>
              <w:t>, And</w:t>
            </w:r>
            <w:r w:rsidR="0090516E">
              <w:rPr>
                <w:rFonts w:asciiTheme="minorHAnsi" w:hAnsiTheme="minorHAnsi"/>
              </w:rPr>
              <w:t xml:space="preserve">ers Johansson, Anders </w:t>
            </w:r>
            <w:proofErr w:type="spellStart"/>
            <w:r w:rsidR="0090516E">
              <w:rPr>
                <w:rFonts w:asciiTheme="minorHAnsi" w:hAnsiTheme="minorHAnsi"/>
              </w:rPr>
              <w:t>Örtorp</w:t>
            </w:r>
            <w:proofErr w:type="spellEnd"/>
            <w:r w:rsidR="0090516E">
              <w:rPr>
                <w:rFonts w:asciiTheme="minorHAnsi" w:hAnsiTheme="minorHAnsi"/>
              </w:rPr>
              <w:t xml:space="preserve"> &amp;</w:t>
            </w:r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Torsten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Jemt</w:t>
            </w:r>
            <w:proofErr w:type="spellEnd"/>
          </w:p>
        </w:tc>
      </w:tr>
      <w:tr w:rsidR="00C8068D" w:rsidRPr="00262DC8" w:rsidTr="004655B4">
        <w:tc>
          <w:tcPr>
            <w:tcW w:w="5670" w:type="dxa"/>
          </w:tcPr>
          <w:p w:rsidR="00C8068D" w:rsidRPr="00262DC8" w:rsidRDefault="009B39D6" w:rsidP="00BB5C94">
            <w:pPr>
              <w:rPr>
                <w:sz w:val="24"/>
                <w:szCs w:val="24"/>
              </w:rPr>
            </w:pPr>
            <w:hyperlink r:id="rId29" w:history="1"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A Retrospective Study on 287 Implants Installed in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Resorbed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Maxillae Grafted with Fresh Frozen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Allogenous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Bone </w:t>
              </w:r>
            </w:hyperlink>
          </w:p>
        </w:tc>
        <w:tc>
          <w:tcPr>
            <w:tcW w:w="630" w:type="dxa"/>
          </w:tcPr>
          <w:p w:rsidR="00C8068D" w:rsidRPr="00262DC8" w:rsidRDefault="00262DC8" w:rsidP="00BB5C94">
            <w:pPr>
              <w:rPr>
                <w:sz w:val="24"/>
                <w:szCs w:val="24"/>
              </w:rPr>
            </w:pPr>
            <w:r w:rsidRPr="00262DC8">
              <w:rPr>
                <w:sz w:val="24"/>
                <w:szCs w:val="24"/>
              </w:rPr>
              <w:t>91</w:t>
            </w:r>
          </w:p>
        </w:tc>
        <w:tc>
          <w:tcPr>
            <w:tcW w:w="4320" w:type="dxa"/>
          </w:tcPr>
          <w:p w:rsidR="00C8068D" w:rsidRPr="00262DC8" w:rsidRDefault="00262DC8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2DC8">
              <w:rPr>
                <w:rFonts w:asciiTheme="minorHAnsi" w:hAnsiTheme="minorHAnsi"/>
              </w:rPr>
              <w:t xml:space="preserve">Francesco </w:t>
            </w:r>
            <w:proofErr w:type="spellStart"/>
            <w:r w:rsidRPr="00262DC8">
              <w:rPr>
                <w:rFonts w:asciiTheme="minorHAnsi" w:hAnsiTheme="minorHAnsi"/>
              </w:rPr>
              <w:t>Carinci</w:t>
            </w:r>
            <w:proofErr w:type="spellEnd"/>
            <w:r w:rsidRPr="00262DC8">
              <w:rPr>
                <w:rFonts w:asciiTheme="minorHAnsi" w:hAnsiTheme="minorHAnsi"/>
              </w:rPr>
              <w:t xml:space="preserve">, Giorgio </w:t>
            </w:r>
            <w:proofErr w:type="spellStart"/>
            <w:r w:rsidRPr="00262DC8">
              <w:rPr>
                <w:rFonts w:asciiTheme="minorHAnsi" w:hAnsiTheme="minorHAnsi"/>
              </w:rPr>
              <w:t>Brunelli</w:t>
            </w:r>
            <w:proofErr w:type="spellEnd"/>
            <w:r w:rsidRPr="00262DC8">
              <w:rPr>
                <w:rFonts w:asciiTheme="minorHAnsi" w:hAnsiTheme="minorHAnsi"/>
              </w:rPr>
              <w:t xml:space="preserve">, Maurizio Franco, Alessandro </w:t>
            </w:r>
            <w:proofErr w:type="spellStart"/>
            <w:r w:rsidRPr="00262DC8">
              <w:rPr>
                <w:rFonts w:asciiTheme="minorHAnsi" w:hAnsiTheme="minorHAnsi"/>
              </w:rPr>
              <w:t>Viscioni</w:t>
            </w:r>
            <w:proofErr w:type="spellEnd"/>
            <w:r w:rsidRPr="00262DC8">
              <w:rPr>
                <w:rFonts w:asciiTheme="minorHAnsi" w:hAnsiTheme="minorHAnsi"/>
              </w:rPr>
              <w:t xml:space="preserve">, Leone </w:t>
            </w:r>
            <w:proofErr w:type="spellStart"/>
            <w:r w:rsidRPr="00262DC8">
              <w:rPr>
                <w:rFonts w:asciiTheme="minorHAnsi" w:hAnsiTheme="minorHAnsi"/>
              </w:rPr>
              <w:t>Rigo</w:t>
            </w:r>
            <w:proofErr w:type="spellEnd"/>
            <w:r w:rsidRPr="00262DC8">
              <w:rPr>
                <w:rFonts w:asciiTheme="minorHAnsi" w:hAnsiTheme="minorHAnsi"/>
              </w:rPr>
              <w:t xml:space="preserve">, </w:t>
            </w:r>
            <w:proofErr w:type="spellStart"/>
            <w:r w:rsidRPr="00262DC8">
              <w:rPr>
                <w:rFonts w:asciiTheme="minorHAnsi" w:hAnsiTheme="minorHAnsi"/>
              </w:rPr>
              <w:t>Riccardo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Guidi</w:t>
            </w:r>
            <w:proofErr w:type="spellEnd"/>
            <w:r w:rsidRPr="00262DC8">
              <w:rPr>
                <w:rFonts w:asciiTheme="minorHAnsi" w:hAnsiTheme="minorHAnsi"/>
              </w:rPr>
              <w:t xml:space="preserve"> and Laura </w:t>
            </w:r>
            <w:proofErr w:type="spellStart"/>
            <w:r w:rsidRPr="00262DC8">
              <w:rPr>
                <w:rFonts w:asciiTheme="minorHAnsi" w:hAnsiTheme="minorHAnsi"/>
              </w:rPr>
              <w:t>Strohmenger</w:t>
            </w:r>
            <w:proofErr w:type="spellEnd"/>
          </w:p>
        </w:tc>
      </w:tr>
      <w:tr w:rsidR="00C8068D" w:rsidRPr="00262DC8" w:rsidTr="004655B4">
        <w:tc>
          <w:tcPr>
            <w:tcW w:w="5670" w:type="dxa"/>
          </w:tcPr>
          <w:p w:rsidR="00C8068D" w:rsidRPr="00262DC8" w:rsidRDefault="009B39D6" w:rsidP="00BB5C94">
            <w:pPr>
              <w:rPr>
                <w:sz w:val="24"/>
                <w:szCs w:val="24"/>
              </w:rPr>
            </w:pPr>
            <w:hyperlink r:id="rId30" w:history="1"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Quantitation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of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Mandibular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Symphysis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Volume as a Source of Bone Grafting</w:t>
              </w:r>
            </w:hyperlink>
          </w:p>
        </w:tc>
        <w:tc>
          <w:tcPr>
            <w:tcW w:w="630" w:type="dxa"/>
          </w:tcPr>
          <w:p w:rsidR="00262DC8" w:rsidRPr="00262DC8" w:rsidRDefault="00C64EE0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262DC8" w:rsidRPr="00262DC8" w:rsidRDefault="00262DC8" w:rsidP="00BB5C94">
            <w:pPr>
              <w:rPr>
                <w:sz w:val="24"/>
                <w:szCs w:val="24"/>
              </w:rPr>
            </w:pPr>
          </w:p>
          <w:p w:rsidR="00C8068D" w:rsidRPr="00262DC8" w:rsidRDefault="00C8068D" w:rsidP="00BB5C9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8068D" w:rsidRPr="00262DC8" w:rsidRDefault="00262DC8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2DC8">
              <w:rPr>
                <w:rFonts w:asciiTheme="minorHAnsi" w:hAnsiTheme="minorHAnsi"/>
              </w:rPr>
              <w:t xml:space="preserve">Fernando </w:t>
            </w:r>
            <w:proofErr w:type="spellStart"/>
            <w:r w:rsidRPr="00262DC8">
              <w:rPr>
                <w:rFonts w:asciiTheme="minorHAnsi" w:hAnsiTheme="minorHAnsi"/>
              </w:rPr>
              <w:t>Verdugo</w:t>
            </w:r>
            <w:proofErr w:type="spellEnd"/>
            <w:r w:rsidRPr="00262DC8">
              <w:rPr>
                <w:rFonts w:asciiTheme="minorHAnsi" w:hAnsiTheme="minorHAnsi"/>
              </w:rPr>
              <w:t xml:space="preserve">, </w:t>
            </w:r>
            <w:proofErr w:type="spellStart"/>
            <w:r w:rsidRPr="00262DC8">
              <w:rPr>
                <w:rFonts w:asciiTheme="minorHAnsi" w:hAnsiTheme="minorHAnsi"/>
              </w:rPr>
              <w:t>Krikor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Simonian</w:t>
            </w:r>
            <w:proofErr w:type="spellEnd"/>
            <w:r w:rsidRPr="00262DC8">
              <w:rPr>
                <w:rFonts w:asciiTheme="minorHAnsi" w:hAnsiTheme="minorHAnsi"/>
              </w:rPr>
              <w:t xml:space="preserve">, Roberto Smith McDonald and </w:t>
            </w:r>
            <w:proofErr w:type="spellStart"/>
            <w:r w:rsidRPr="00262DC8">
              <w:rPr>
                <w:rFonts w:asciiTheme="minorHAnsi" w:hAnsiTheme="minorHAnsi"/>
              </w:rPr>
              <w:t>Hessam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Nowzari</w:t>
            </w:r>
            <w:proofErr w:type="spellEnd"/>
          </w:p>
        </w:tc>
      </w:tr>
      <w:tr w:rsidR="00C8068D" w:rsidRPr="00262DC8" w:rsidTr="004655B4">
        <w:tc>
          <w:tcPr>
            <w:tcW w:w="5670" w:type="dxa"/>
          </w:tcPr>
          <w:p w:rsidR="00C8068D" w:rsidRPr="00262DC8" w:rsidRDefault="009B39D6" w:rsidP="00BB5C94">
            <w:pPr>
              <w:rPr>
                <w:sz w:val="24"/>
                <w:szCs w:val="24"/>
              </w:rPr>
            </w:pPr>
            <w:hyperlink r:id="rId31" w:history="1"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Finite-Element Analysis of Stress on Dental Implant Prosthesis</w:t>
              </w:r>
            </w:hyperlink>
          </w:p>
        </w:tc>
        <w:tc>
          <w:tcPr>
            <w:tcW w:w="630" w:type="dxa"/>
          </w:tcPr>
          <w:p w:rsidR="00C8068D" w:rsidRPr="00262DC8" w:rsidRDefault="00262DC8" w:rsidP="00BB5C94">
            <w:pPr>
              <w:rPr>
                <w:sz w:val="24"/>
                <w:szCs w:val="24"/>
              </w:rPr>
            </w:pPr>
            <w:r w:rsidRPr="00262DC8">
              <w:rPr>
                <w:sz w:val="24"/>
                <w:szCs w:val="24"/>
              </w:rPr>
              <w:t>105</w:t>
            </w:r>
          </w:p>
        </w:tc>
        <w:tc>
          <w:tcPr>
            <w:tcW w:w="4320" w:type="dxa"/>
          </w:tcPr>
          <w:p w:rsidR="00C8068D" w:rsidRPr="00262DC8" w:rsidRDefault="00262DC8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2DC8">
              <w:rPr>
                <w:rFonts w:asciiTheme="minorHAnsi" w:hAnsiTheme="minorHAnsi"/>
              </w:rPr>
              <w:t xml:space="preserve">José Henrique </w:t>
            </w:r>
            <w:proofErr w:type="spellStart"/>
            <w:r w:rsidRPr="00262DC8">
              <w:rPr>
                <w:rFonts w:asciiTheme="minorHAnsi" w:hAnsiTheme="minorHAnsi"/>
              </w:rPr>
              <w:t>Rubo</w:t>
            </w:r>
            <w:proofErr w:type="spellEnd"/>
            <w:r w:rsidRPr="00262DC8">
              <w:rPr>
                <w:rFonts w:asciiTheme="minorHAnsi" w:hAnsiTheme="minorHAnsi"/>
              </w:rPr>
              <w:t xml:space="preserve"> and </w:t>
            </w:r>
            <w:proofErr w:type="spellStart"/>
            <w:r w:rsidRPr="00262DC8">
              <w:rPr>
                <w:rFonts w:asciiTheme="minorHAnsi" w:hAnsiTheme="minorHAnsi"/>
              </w:rPr>
              <w:t>Edson</w:t>
            </w:r>
            <w:proofErr w:type="spellEnd"/>
            <w:r w:rsidRPr="00262DC8">
              <w:rPr>
                <w:rFonts w:asciiTheme="minorHAnsi" w:hAnsiTheme="minorHAnsi"/>
              </w:rPr>
              <w:t xml:space="preserve"> Antonio </w:t>
            </w:r>
            <w:proofErr w:type="spellStart"/>
            <w:r w:rsidRPr="00262DC8">
              <w:rPr>
                <w:rFonts w:asciiTheme="minorHAnsi" w:hAnsiTheme="minorHAnsi"/>
              </w:rPr>
              <w:t>Capello</w:t>
            </w:r>
            <w:proofErr w:type="spellEnd"/>
            <w:r w:rsidRPr="00262DC8">
              <w:rPr>
                <w:rFonts w:asciiTheme="minorHAnsi" w:hAnsiTheme="minorHAnsi"/>
              </w:rPr>
              <w:t xml:space="preserve"> Souza</w:t>
            </w:r>
          </w:p>
        </w:tc>
      </w:tr>
      <w:tr w:rsidR="00C8068D" w:rsidRPr="00262DC8" w:rsidTr="004655B4">
        <w:tc>
          <w:tcPr>
            <w:tcW w:w="5670" w:type="dxa"/>
          </w:tcPr>
          <w:p w:rsidR="00C8068D" w:rsidRPr="00262DC8" w:rsidRDefault="009B39D6" w:rsidP="00BB5C94">
            <w:pPr>
              <w:rPr>
                <w:sz w:val="24"/>
                <w:szCs w:val="24"/>
              </w:rPr>
            </w:pPr>
            <w:hyperlink r:id="rId32" w:history="1"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Marginal Bone Level Changes and Prosthetic Maintenance of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Mandibular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Overdentures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Supported by 2 Implants: A 5-Year Randomized Clinical Trial </w:t>
              </w:r>
            </w:hyperlink>
          </w:p>
        </w:tc>
        <w:tc>
          <w:tcPr>
            <w:tcW w:w="630" w:type="dxa"/>
          </w:tcPr>
          <w:p w:rsidR="00C8068D" w:rsidRPr="00262DC8" w:rsidRDefault="00262DC8" w:rsidP="00BB5C94">
            <w:pPr>
              <w:rPr>
                <w:sz w:val="24"/>
                <w:szCs w:val="24"/>
              </w:rPr>
            </w:pPr>
            <w:r w:rsidRPr="00262DC8">
              <w:rPr>
                <w:sz w:val="24"/>
                <w:szCs w:val="24"/>
              </w:rPr>
              <w:t>114</w:t>
            </w:r>
          </w:p>
        </w:tc>
        <w:tc>
          <w:tcPr>
            <w:tcW w:w="4320" w:type="dxa"/>
          </w:tcPr>
          <w:p w:rsidR="00C8068D" w:rsidRPr="00262DC8" w:rsidRDefault="00262DC8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2DC8">
              <w:rPr>
                <w:rFonts w:asciiTheme="minorHAnsi" w:hAnsiTheme="minorHAnsi"/>
              </w:rPr>
              <w:t xml:space="preserve">Murat </w:t>
            </w:r>
            <w:proofErr w:type="spellStart"/>
            <w:r w:rsidRPr="00262DC8">
              <w:rPr>
                <w:rFonts w:asciiTheme="minorHAnsi" w:hAnsiTheme="minorHAnsi"/>
              </w:rPr>
              <w:t>Cavit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Cehreli</w:t>
            </w:r>
            <w:proofErr w:type="spellEnd"/>
            <w:r w:rsidRPr="00262DC8">
              <w:rPr>
                <w:rFonts w:asciiTheme="minorHAnsi" w:hAnsiTheme="minorHAnsi"/>
              </w:rPr>
              <w:t xml:space="preserve">, </w:t>
            </w:r>
            <w:proofErr w:type="spellStart"/>
            <w:r w:rsidRPr="00262DC8">
              <w:rPr>
                <w:rFonts w:asciiTheme="minorHAnsi" w:hAnsiTheme="minorHAnsi"/>
              </w:rPr>
              <w:t>Serdar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Uysal</w:t>
            </w:r>
            <w:proofErr w:type="spellEnd"/>
            <w:r w:rsidRPr="00262DC8">
              <w:rPr>
                <w:rFonts w:asciiTheme="minorHAnsi" w:hAnsiTheme="minorHAnsi"/>
              </w:rPr>
              <w:t xml:space="preserve"> and </w:t>
            </w:r>
            <w:proofErr w:type="spellStart"/>
            <w:r w:rsidRPr="00262DC8">
              <w:rPr>
                <w:rFonts w:asciiTheme="minorHAnsi" w:hAnsiTheme="minorHAnsi"/>
              </w:rPr>
              <w:t>Kivanc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Akca</w:t>
            </w:r>
            <w:proofErr w:type="spellEnd"/>
          </w:p>
        </w:tc>
      </w:tr>
      <w:tr w:rsidR="00C8068D" w:rsidRPr="00262DC8" w:rsidTr="004655B4">
        <w:tc>
          <w:tcPr>
            <w:tcW w:w="5670" w:type="dxa"/>
          </w:tcPr>
          <w:p w:rsidR="00C8068D" w:rsidRPr="00262DC8" w:rsidRDefault="009B39D6" w:rsidP="00BB5C94">
            <w:pPr>
              <w:rPr>
                <w:sz w:val="24"/>
                <w:szCs w:val="24"/>
              </w:rPr>
            </w:pPr>
            <w:hyperlink r:id="rId33" w:history="1"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Tooth-to-Implant Connection: A Systematic Review of the Literature and a Case Report Utilizing a New Connection Design</w:t>
              </w:r>
            </w:hyperlink>
          </w:p>
        </w:tc>
        <w:tc>
          <w:tcPr>
            <w:tcW w:w="630" w:type="dxa"/>
          </w:tcPr>
          <w:p w:rsidR="00262DC8" w:rsidRPr="00262DC8" w:rsidRDefault="00262DC8" w:rsidP="00BB5C94">
            <w:pPr>
              <w:rPr>
                <w:sz w:val="24"/>
                <w:szCs w:val="24"/>
              </w:rPr>
            </w:pPr>
          </w:p>
          <w:p w:rsidR="00C8068D" w:rsidRPr="00262DC8" w:rsidRDefault="00262DC8" w:rsidP="00BB5C94">
            <w:pPr>
              <w:rPr>
                <w:sz w:val="24"/>
                <w:szCs w:val="24"/>
              </w:rPr>
            </w:pPr>
            <w:r w:rsidRPr="00262DC8">
              <w:rPr>
                <w:sz w:val="24"/>
                <w:szCs w:val="24"/>
              </w:rPr>
              <w:t>122</w:t>
            </w:r>
          </w:p>
        </w:tc>
        <w:tc>
          <w:tcPr>
            <w:tcW w:w="4320" w:type="dxa"/>
          </w:tcPr>
          <w:p w:rsidR="00C8068D" w:rsidRPr="00262DC8" w:rsidRDefault="00262DC8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2DC8">
              <w:rPr>
                <w:rFonts w:asciiTheme="minorHAnsi" w:hAnsiTheme="minorHAnsi"/>
              </w:rPr>
              <w:t xml:space="preserve">Winston W. </w:t>
            </w:r>
            <w:proofErr w:type="spellStart"/>
            <w:r w:rsidRPr="00262DC8">
              <w:rPr>
                <w:rFonts w:asciiTheme="minorHAnsi" w:hAnsiTheme="minorHAnsi"/>
              </w:rPr>
              <w:t>Chee</w:t>
            </w:r>
            <w:proofErr w:type="spellEnd"/>
            <w:r w:rsidRPr="00262DC8">
              <w:rPr>
                <w:rFonts w:asciiTheme="minorHAnsi" w:hAnsiTheme="minorHAnsi"/>
              </w:rPr>
              <w:t xml:space="preserve"> and </w:t>
            </w:r>
            <w:proofErr w:type="spellStart"/>
            <w:r w:rsidRPr="00262DC8">
              <w:rPr>
                <w:rFonts w:asciiTheme="minorHAnsi" w:hAnsiTheme="minorHAnsi"/>
              </w:rPr>
              <w:t>Nikitas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Mordohai</w:t>
            </w:r>
            <w:proofErr w:type="spellEnd"/>
          </w:p>
        </w:tc>
      </w:tr>
      <w:tr w:rsidR="00C8068D" w:rsidRPr="00262DC8" w:rsidTr="004655B4">
        <w:tc>
          <w:tcPr>
            <w:tcW w:w="5670" w:type="dxa"/>
          </w:tcPr>
          <w:p w:rsidR="00C8068D" w:rsidRPr="00262DC8" w:rsidRDefault="009B39D6" w:rsidP="00BB5C94">
            <w:pPr>
              <w:rPr>
                <w:sz w:val="24"/>
                <w:szCs w:val="24"/>
              </w:rPr>
            </w:pPr>
            <w:hyperlink r:id="rId34" w:history="1"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Effect of Implant Design on Preservation of Marginal Bone in the Mandible </w:t>
              </w:r>
            </w:hyperlink>
          </w:p>
        </w:tc>
        <w:tc>
          <w:tcPr>
            <w:tcW w:w="630" w:type="dxa"/>
          </w:tcPr>
          <w:p w:rsidR="00C8068D" w:rsidRPr="00262DC8" w:rsidRDefault="00262DC8" w:rsidP="00BB5C94">
            <w:pPr>
              <w:rPr>
                <w:sz w:val="24"/>
                <w:szCs w:val="24"/>
              </w:rPr>
            </w:pPr>
            <w:r w:rsidRPr="00262DC8">
              <w:rPr>
                <w:sz w:val="24"/>
                <w:szCs w:val="24"/>
              </w:rPr>
              <w:t>134</w:t>
            </w:r>
          </w:p>
        </w:tc>
        <w:tc>
          <w:tcPr>
            <w:tcW w:w="4320" w:type="dxa"/>
          </w:tcPr>
          <w:p w:rsidR="00C8068D" w:rsidRPr="00262DC8" w:rsidRDefault="00262DC8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2DC8">
              <w:rPr>
                <w:rFonts w:asciiTheme="minorHAnsi" w:hAnsiTheme="minorHAnsi"/>
              </w:rPr>
              <w:t xml:space="preserve">Tommie Van de </w:t>
            </w:r>
            <w:proofErr w:type="spellStart"/>
            <w:r w:rsidRPr="00262DC8">
              <w:rPr>
                <w:rFonts w:asciiTheme="minorHAnsi" w:hAnsiTheme="minorHAnsi"/>
              </w:rPr>
              <w:t>Velde</w:t>
            </w:r>
            <w:proofErr w:type="spellEnd"/>
            <w:r w:rsidRPr="00262DC8">
              <w:rPr>
                <w:rFonts w:asciiTheme="minorHAnsi" w:hAnsiTheme="minorHAnsi"/>
              </w:rPr>
              <w:t xml:space="preserve">, Bruno </w:t>
            </w:r>
            <w:proofErr w:type="spellStart"/>
            <w:r w:rsidRPr="00262DC8">
              <w:rPr>
                <w:rFonts w:asciiTheme="minorHAnsi" w:hAnsiTheme="minorHAnsi"/>
              </w:rPr>
              <w:t>Collaert</w:t>
            </w:r>
            <w:proofErr w:type="spellEnd"/>
            <w:r w:rsidRPr="00262DC8">
              <w:rPr>
                <w:rFonts w:asciiTheme="minorHAnsi" w:hAnsiTheme="minorHAnsi"/>
              </w:rPr>
              <w:t xml:space="preserve">, Lars </w:t>
            </w:r>
            <w:proofErr w:type="spellStart"/>
            <w:r w:rsidRPr="00262DC8">
              <w:rPr>
                <w:rFonts w:asciiTheme="minorHAnsi" w:hAnsiTheme="minorHAnsi"/>
              </w:rPr>
              <w:t>Sennerby</w:t>
            </w:r>
            <w:proofErr w:type="spellEnd"/>
            <w:r w:rsidRPr="00262DC8">
              <w:rPr>
                <w:rFonts w:asciiTheme="minorHAnsi" w:hAnsiTheme="minorHAnsi"/>
              </w:rPr>
              <w:t xml:space="preserve"> and Hugo De </w:t>
            </w:r>
            <w:proofErr w:type="spellStart"/>
            <w:r w:rsidRPr="00262DC8">
              <w:rPr>
                <w:rFonts w:asciiTheme="minorHAnsi" w:hAnsiTheme="minorHAnsi"/>
              </w:rPr>
              <w:t>Bruyn</w:t>
            </w:r>
            <w:proofErr w:type="spellEnd"/>
          </w:p>
        </w:tc>
      </w:tr>
      <w:tr w:rsidR="00C8068D" w:rsidRPr="00262DC8" w:rsidTr="004655B4">
        <w:tc>
          <w:tcPr>
            <w:tcW w:w="5670" w:type="dxa"/>
          </w:tcPr>
          <w:p w:rsidR="00C8068D" w:rsidRPr="00262DC8" w:rsidRDefault="009B39D6" w:rsidP="00BB5C94">
            <w:pPr>
              <w:rPr>
                <w:sz w:val="24"/>
                <w:szCs w:val="24"/>
              </w:rPr>
            </w:pPr>
            <w:hyperlink r:id="rId35" w:history="1"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Flapless Implant Surgery Using an Image-Guided System. A 1- to 4-Year Retrospective Multicenter Comparative Clinical Study</w:t>
              </w:r>
            </w:hyperlink>
          </w:p>
        </w:tc>
        <w:tc>
          <w:tcPr>
            <w:tcW w:w="630" w:type="dxa"/>
          </w:tcPr>
          <w:p w:rsidR="00C8068D" w:rsidRPr="00262DC8" w:rsidRDefault="00262DC8" w:rsidP="00BB5C94">
            <w:pPr>
              <w:rPr>
                <w:sz w:val="24"/>
                <w:szCs w:val="24"/>
              </w:rPr>
            </w:pPr>
            <w:r w:rsidRPr="00262DC8">
              <w:rPr>
                <w:sz w:val="24"/>
                <w:szCs w:val="24"/>
              </w:rPr>
              <w:t>142</w:t>
            </w:r>
          </w:p>
        </w:tc>
        <w:tc>
          <w:tcPr>
            <w:tcW w:w="4320" w:type="dxa"/>
          </w:tcPr>
          <w:p w:rsidR="00C8068D" w:rsidRPr="00262DC8" w:rsidRDefault="00262DC8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2DC8">
              <w:rPr>
                <w:rFonts w:asciiTheme="minorHAnsi" w:hAnsiTheme="minorHAnsi"/>
              </w:rPr>
              <w:t xml:space="preserve">Marc </w:t>
            </w:r>
            <w:proofErr w:type="spellStart"/>
            <w:r w:rsidRPr="00262DC8">
              <w:rPr>
                <w:rFonts w:asciiTheme="minorHAnsi" w:hAnsiTheme="minorHAnsi"/>
              </w:rPr>
              <w:t>Berdougo</w:t>
            </w:r>
            <w:proofErr w:type="spellEnd"/>
            <w:r w:rsidRPr="00262DC8">
              <w:rPr>
                <w:rFonts w:asciiTheme="minorHAnsi" w:hAnsiTheme="minorHAnsi"/>
              </w:rPr>
              <w:t xml:space="preserve">, Thomas Fortin, Eric Blanchet, Michel </w:t>
            </w:r>
            <w:proofErr w:type="spellStart"/>
            <w:r w:rsidRPr="00262DC8">
              <w:rPr>
                <w:rFonts w:asciiTheme="minorHAnsi" w:hAnsiTheme="minorHAnsi"/>
              </w:rPr>
              <w:t>Isidori</w:t>
            </w:r>
            <w:proofErr w:type="spellEnd"/>
            <w:r w:rsidRPr="00262DC8">
              <w:rPr>
                <w:rFonts w:asciiTheme="minorHAnsi" w:hAnsiTheme="minorHAnsi"/>
              </w:rPr>
              <w:t xml:space="preserve"> and Jean-Luc </w:t>
            </w:r>
            <w:proofErr w:type="spellStart"/>
            <w:r w:rsidRPr="00262DC8">
              <w:rPr>
                <w:rFonts w:asciiTheme="minorHAnsi" w:hAnsiTheme="minorHAnsi"/>
              </w:rPr>
              <w:t>Bosson</w:t>
            </w:r>
            <w:proofErr w:type="spellEnd"/>
          </w:p>
        </w:tc>
      </w:tr>
      <w:tr w:rsidR="00C8068D" w:rsidRPr="00262DC8" w:rsidTr="004655B4">
        <w:tc>
          <w:tcPr>
            <w:tcW w:w="5670" w:type="dxa"/>
          </w:tcPr>
          <w:p w:rsidR="00C8068D" w:rsidRPr="00262DC8" w:rsidRDefault="009B39D6" w:rsidP="00BB5C94">
            <w:pPr>
              <w:rPr>
                <w:sz w:val="24"/>
                <w:szCs w:val="24"/>
              </w:rPr>
            </w:pPr>
            <w:hyperlink r:id="rId36" w:history="1"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Peri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-Implant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Endosseous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Healing Properties of Dual Acid-Etched Mini-Implants with a Nanometer-Sized Deposition of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CaP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: A Histological and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Histomorphometric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Human Study</w:t>
              </w:r>
            </w:hyperlink>
          </w:p>
        </w:tc>
        <w:tc>
          <w:tcPr>
            <w:tcW w:w="630" w:type="dxa"/>
          </w:tcPr>
          <w:p w:rsidR="00C8068D" w:rsidRPr="00262DC8" w:rsidRDefault="00262DC8" w:rsidP="00BB5C94">
            <w:pPr>
              <w:rPr>
                <w:sz w:val="24"/>
                <w:szCs w:val="24"/>
              </w:rPr>
            </w:pPr>
            <w:r w:rsidRPr="00262DC8">
              <w:rPr>
                <w:sz w:val="24"/>
                <w:szCs w:val="24"/>
              </w:rPr>
              <w:t>153</w:t>
            </w:r>
          </w:p>
        </w:tc>
        <w:tc>
          <w:tcPr>
            <w:tcW w:w="4320" w:type="dxa"/>
          </w:tcPr>
          <w:p w:rsidR="00C8068D" w:rsidRPr="00262DC8" w:rsidRDefault="00262DC8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62DC8">
              <w:rPr>
                <w:rFonts w:asciiTheme="minorHAnsi" w:hAnsiTheme="minorHAnsi"/>
              </w:rPr>
              <w:t>Gerdien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Telleman</w:t>
            </w:r>
            <w:proofErr w:type="spellEnd"/>
            <w:r w:rsidRPr="00262DC8">
              <w:rPr>
                <w:rFonts w:asciiTheme="minorHAnsi" w:hAnsiTheme="minorHAnsi"/>
              </w:rPr>
              <w:t xml:space="preserve">, Tomas </w:t>
            </w:r>
            <w:proofErr w:type="spellStart"/>
            <w:r w:rsidRPr="00262DC8">
              <w:rPr>
                <w:rFonts w:asciiTheme="minorHAnsi" w:hAnsiTheme="minorHAnsi"/>
              </w:rPr>
              <w:t>Albrektsson</w:t>
            </w:r>
            <w:proofErr w:type="spellEnd"/>
            <w:r w:rsidRPr="00262DC8">
              <w:rPr>
                <w:rFonts w:asciiTheme="minorHAnsi" w:hAnsiTheme="minorHAnsi"/>
              </w:rPr>
              <w:t xml:space="preserve">, Maria Hoffman, Carina B. Johansson, </w:t>
            </w:r>
            <w:proofErr w:type="spellStart"/>
            <w:r w:rsidRPr="00262DC8">
              <w:rPr>
                <w:rFonts w:asciiTheme="minorHAnsi" w:hAnsiTheme="minorHAnsi"/>
              </w:rPr>
              <w:t>Arjan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Vissink</w:t>
            </w:r>
            <w:proofErr w:type="spellEnd"/>
            <w:r w:rsidRPr="00262DC8">
              <w:rPr>
                <w:rFonts w:asciiTheme="minorHAnsi" w:hAnsiTheme="minorHAnsi"/>
              </w:rPr>
              <w:t xml:space="preserve">, </w:t>
            </w:r>
            <w:proofErr w:type="spellStart"/>
            <w:r w:rsidRPr="00262DC8">
              <w:rPr>
                <w:rFonts w:asciiTheme="minorHAnsi" w:hAnsiTheme="minorHAnsi"/>
              </w:rPr>
              <w:t>Henny</w:t>
            </w:r>
            <w:proofErr w:type="spellEnd"/>
            <w:r w:rsidRPr="00262DC8">
              <w:rPr>
                <w:rFonts w:asciiTheme="minorHAnsi" w:hAnsiTheme="minorHAnsi"/>
              </w:rPr>
              <w:t xml:space="preserve"> J.A. Meijer and Gerry M. </w:t>
            </w:r>
            <w:proofErr w:type="spellStart"/>
            <w:r w:rsidRPr="00262DC8">
              <w:rPr>
                <w:rFonts w:asciiTheme="minorHAnsi" w:hAnsiTheme="minorHAnsi"/>
              </w:rPr>
              <w:t>Raghoebar</w:t>
            </w:r>
            <w:proofErr w:type="spellEnd"/>
          </w:p>
        </w:tc>
      </w:tr>
      <w:tr w:rsidR="00C8068D" w:rsidRPr="00262DC8" w:rsidTr="004655B4">
        <w:tc>
          <w:tcPr>
            <w:tcW w:w="5670" w:type="dxa"/>
          </w:tcPr>
          <w:p w:rsidR="00C8068D" w:rsidRPr="00262DC8" w:rsidRDefault="009B39D6" w:rsidP="00BB5C94">
            <w:pPr>
              <w:rPr>
                <w:sz w:val="24"/>
                <w:szCs w:val="24"/>
              </w:rPr>
            </w:pPr>
            <w:hyperlink r:id="rId37" w:history="1"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Short Communication: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Collagenated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>Cortico-Cancellous</w:t>
              </w:r>
              <w:proofErr w:type="spellEnd"/>
              <w:r w:rsidR="00262DC8" w:rsidRPr="00262DC8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Porcine Bone Grafts. A Study in Rabbit Maxillary Defects </w:t>
              </w:r>
            </w:hyperlink>
          </w:p>
        </w:tc>
        <w:tc>
          <w:tcPr>
            <w:tcW w:w="630" w:type="dxa"/>
          </w:tcPr>
          <w:p w:rsidR="00C8068D" w:rsidRPr="00262DC8" w:rsidRDefault="00262DC8" w:rsidP="00BB5C94">
            <w:pPr>
              <w:rPr>
                <w:sz w:val="24"/>
                <w:szCs w:val="24"/>
              </w:rPr>
            </w:pPr>
            <w:r w:rsidRPr="00262DC8">
              <w:rPr>
                <w:sz w:val="24"/>
                <w:szCs w:val="24"/>
              </w:rPr>
              <w:t>161</w:t>
            </w:r>
          </w:p>
        </w:tc>
        <w:tc>
          <w:tcPr>
            <w:tcW w:w="4320" w:type="dxa"/>
          </w:tcPr>
          <w:p w:rsidR="00C8068D" w:rsidRPr="00262DC8" w:rsidRDefault="00262DC8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62DC8">
              <w:rPr>
                <w:rFonts w:asciiTheme="minorHAnsi" w:hAnsiTheme="minorHAnsi"/>
              </w:rPr>
              <w:t xml:space="preserve">Ulf </w:t>
            </w:r>
            <w:proofErr w:type="spellStart"/>
            <w:r w:rsidRPr="00262DC8">
              <w:rPr>
                <w:rFonts w:asciiTheme="minorHAnsi" w:hAnsiTheme="minorHAnsi"/>
              </w:rPr>
              <w:t>Nannmark</w:t>
            </w:r>
            <w:proofErr w:type="spellEnd"/>
            <w:r w:rsidRPr="00262DC8">
              <w:rPr>
                <w:rFonts w:asciiTheme="minorHAnsi" w:hAnsiTheme="minorHAnsi"/>
              </w:rPr>
              <w:t xml:space="preserve"> and </w:t>
            </w:r>
            <w:proofErr w:type="spellStart"/>
            <w:r w:rsidRPr="00262DC8">
              <w:rPr>
                <w:rFonts w:asciiTheme="minorHAnsi" w:hAnsiTheme="minorHAnsi"/>
              </w:rPr>
              <w:t>Iman</w:t>
            </w:r>
            <w:proofErr w:type="spellEnd"/>
            <w:r w:rsidRPr="00262DC8">
              <w:rPr>
                <w:rFonts w:asciiTheme="minorHAnsi" w:hAnsiTheme="minorHAnsi"/>
              </w:rPr>
              <w:t xml:space="preserve"> </w:t>
            </w:r>
            <w:proofErr w:type="spellStart"/>
            <w:r w:rsidRPr="00262DC8">
              <w:rPr>
                <w:rFonts w:asciiTheme="minorHAnsi" w:hAnsiTheme="minorHAnsi"/>
              </w:rPr>
              <w:t>Azarmehr</w:t>
            </w:r>
            <w:proofErr w:type="spellEnd"/>
          </w:p>
        </w:tc>
      </w:tr>
    </w:tbl>
    <w:p w:rsidR="00C8068D" w:rsidRPr="00262DC8" w:rsidRDefault="00C8068D" w:rsidP="00BB5C94">
      <w:pPr>
        <w:spacing w:after="0"/>
        <w:rPr>
          <w:sz w:val="36"/>
          <w:szCs w:val="36"/>
        </w:rPr>
      </w:pPr>
    </w:p>
    <w:p w:rsidR="00C8068D" w:rsidRDefault="00C8068D" w:rsidP="00BB5C94">
      <w:pPr>
        <w:spacing w:after="0"/>
        <w:rPr>
          <w:b/>
          <w:sz w:val="36"/>
          <w:szCs w:val="36"/>
        </w:rPr>
      </w:pPr>
    </w:p>
    <w:p w:rsidR="00C8068D" w:rsidRDefault="00C8068D" w:rsidP="00BB5C94">
      <w:pPr>
        <w:spacing w:after="0"/>
        <w:rPr>
          <w:b/>
          <w:sz w:val="36"/>
          <w:szCs w:val="36"/>
        </w:rPr>
      </w:pPr>
    </w:p>
    <w:p w:rsidR="00C8068D" w:rsidRDefault="00C8068D" w:rsidP="00BB5C94">
      <w:pPr>
        <w:spacing w:after="0"/>
        <w:rPr>
          <w:b/>
          <w:sz w:val="36"/>
          <w:szCs w:val="36"/>
        </w:rPr>
      </w:pPr>
    </w:p>
    <w:p w:rsidR="005560D9" w:rsidRDefault="005560D9" w:rsidP="00BB5C94">
      <w:pPr>
        <w:spacing w:after="0"/>
        <w:rPr>
          <w:b/>
          <w:sz w:val="36"/>
          <w:szCs w:val="36"/>
        </w:rPr>
      </w:pPr>
    </w:p>
    <w:p w:rsidR="005560D9" w:rsidRDefault="005560D9" w:rsidP="00BB5C94">
      <w:pPr>
        <w:spacing w:after="0"/>
        <w:rPr>
          <w:b/>
          <w:sz w:val="36"/>
          <w:szCs w:val="36"/>
        </w:rPr>
      </w:pPr>
    </w:p>
    <w:p w:rsidR="005560D9" w:rsidRDefault="005560D9" w:rsidP="00BB5C94">
      <w:pPr>
        <w:spacing w:after="0"/>
        <w:rPr>
          <w:b/>
          <w:sz w:val="36"/>
          <w:szCs w:val="36"/>
        </w:rPr>
      </w:pPr>
    </w:p>
    <w:p w:rsidR="005560D9" w:rsidRDefault="005560D9" w:rsidP="00BB5C94">
      <w:pPr>
        <w:spacing w:after="0"/>
        <w:rPr>
          <w:b/>
          <w:sz w:val="36"/>
          <w:szCs w:val="36"/>
        </w:rPr>
      </w:pPr>
    </w:p>
    <w:p w:rsidR="00C8068D" w:rsidRDefault="00C8068D" w:rsidP="00710F5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  <w:r w:rsidRPr="00BE1C60">
        <w:rPr>
          <w:rFonts w:eastAsia="Times New Roman" w:cs="Times New Roman"/>
          <w:b/>
          <w:bCs/>
          <w:kern w:val="36"/>
          <w:sz w:val="40"/>
          <w:szCs w:val="40"/>
        </w:rPr>
        <w:lastRenderedPageBreak/>
        <w:t xml:space="preserve">CLINICAL IMPLANT DENTISTRY </w:t>
      </w:r>
      <w:r w:rsidR="00710F5D">
        <w:rPr>
          <w:rFonts w:eastAsia="Times New Roman" w:cs="Times New Roman"/>
          <w:b/>
          <w:bCs/>
          <w:kern w:val="36"/>
          <w:sz w:val="40"/>
          <w:szCs w:val="40"/>
        </w:rPr>
        <w:t>&amp;</w:t>
      </w:r>
      <w:r w:rsidRPr="00BE1C60">
        <w:rPr>
          <w:rFonts w:eastAsia="Times New Roman" w:cs="Times New Roman"/>
          <w:b/>
          <w:bCs/>
          <w:kern w:val="36"/>
          <w:sz w:val="40"/>
          <w:szCs w:val="40"/>
        </w:rPr>
        <w:t xml:space="preserve"> RELATED RESEARCH</w:t>
      </w:r>
    </w:p>
    <w:p w:rsidR="00710F5D" w:rsidRPr="00710F5D" w:rsidRDefault="00710F5D" w:rsidP="00710F5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</w:rPr>
      </w:pPr>
    </w:p>
    <w:p w:rsidR="00C8068D" w:rsidRPr="00BE1C60" w:rsidRDefault="00C8068D" w:rsidP="00BB5C94">
      <w:pPr>
        <w:spacing w:after="0"/>
        <w:rPr>
          <w:b/>
          <w:sz w:val="36"/>
          <w:szCs w:val="36"/>
        </w:rPr>
      </w:pPr>
      <w:r w:rsidRPr="00BE1C60">
        <w:rPr>
          <w:b/>
          <w:sz w:val="36"/>
          <w:szCs w:val="36"/>
        </w:rPr>
        <w:t>Content</w:t>
      </w:r>
    </w:p>
    <w:p w:rsidR="00C8068D" w:rsidRDefault="000A5B6C" w:rsidP="00BB5C9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Volume 12-</w:t>
      </w:r>
      <w:r w:rsidR="00710F5D">
        <w:rPr>
          <w:b/>
          <w:sz w:val="36"/>
          <w:szCs w:val="36"/>
        </w:rPr>
        <w:t>Issue</w:t>
      </w:r>
      <w:r w:rsidR="00C8068D" w:rsidRPr="00BE1C6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3-September</w:t>
      </w:r>
      <w:r w:rsidR="00C8068D">
        <w:rPr>
          <w:b/>
          <w:sz w:val="36"/>
          <w:szCs w:val="36"/>
        </w:rPr>
        <w:t xml:space="preserve"> 2010</w:t>
      </w:r>
    </w:p>
    <w:tbl>
      <w:tblPr>
        <w:tblStyle w:val="TableGrid"/>
        <w:tblW w:w="10890" w:type="dxa"/>
        <w:tblInd w:w="198" w:type="dxa"/>
        <w:tblLook w:val="04A0"/>
      </w:tblPr>
      <w:tblGrid>
        <w:gridCol w:w="5850"/>
        <w:gridCol w:w="630"/>
        <w:gridCol w:w="4410"/>
      </w:tblGrid>
      <w:tr w:rsidR="00C8068D" w:rsidTr="00710F5D">
        <w:tc>
          <w:tcPr>
            <w:tcW w:w="5850" w:type="dxa"/>
          </w:tcPr>
          <w:p w:rsidR="00C8068D" w:rsidRPr="00AF7032" w:rsidRDefault="00AF7032" w:rsidP="00BB5C94">
            <w:pPr>
              <w:rPr>
                <w:sz w:val="24"/>
                <w:szCs w:val="24"/>
              </w:rPr>
            </w:pPr>
            <w:r w:rsidRPr="00AF7032">
              <w:rPr>
                <w:sz w:val="24"/>
                <w:szCs w:val="24"/>
              </w:rPr>
              <w:t xml:space="preserve">Risk of Implant Failure and Marginal Bone Loss in Subjects with a History of </w:t>
            </w:r>
            <w:proofErr w:type="spellStart"/>
            <w:r w:rsidRPr="00AF7032">
              <w:rPr>
                <w:sz w:val="24"/>
                <w:szCs w:val="24"/>
              </w:rPr>
              <w:t>Periodontitis</w:t>
            </w:r>
            <w:proofErr w:type="spellEnd"/>
            <w:r w:rsidRPr="00AF7032">
              <w:rPr>
                <w:sz w:val="24"/>
                <w:szCs w:val="24"/>
              </w:rPr>
              <w:t>: A Systematic Review and Meta-Analysis</w:t>
            </w:r>
          </w:p>
        </w:tc>
        <w:tc>
          <w:tcPr>
            <w:tcW w:w="630" w:type="dxa"/>
          </w:tcPr>
          <w:p w:rsidR="00C8068D" w:rsidRPr="00AF7032" w:rsidRDefault="00AF7032" w:rsidP="00BB5C94">
            <w:pPr>
              <w:rPr>
                <w:sz w:val="24"/>
                <w:szCs w:val="24"/>
              </w:rPr>
            </w:pPr>
            <w:r w:rsidRPr="00AF7032">
              <w:rPr>
                <w:sz w:val="24"/>
                <w:szCs w:val="24"/>
              </w:rPr>
              <w:t>165</w:t>
            </w:r>
          </w:p>
        </w:tc>
        <w:tc>
          <w:tcPr>
            <w:tcW w:w="4410" w:type="dxa"/>
          </w:tcPr>
          <w:p w:rsidR="00C8068D" w:rsidRPr="00AF7032" w:rsidRDefault="00AF7032" w:rsidP="00BB5C94">
            <w:pPr>
              <w:pStyle w:val="NormalWeb"/>
              <w:spacing w:before="0" w:beforeAutospacing="0" w:after="0" w:afterAutospacing="0"/>
            </w:pPr>
            <w:proofErr w:type="spellStart"/>
            <w:r w:rsidRPr="00AF7032">
              <w:rPr>
                <w:rFonts w:asciiTheme="minorHAnsi" w:hAnsiTheme="minorHAnsi"/>
              </w:rPr>
              <w:t>Syarida</w:t>
            </w:r>
            <w:proofErr w:type="spellEnd"/>
            <w:r w:rsidRPr="00AF7032">
              <w:rPr>
                <w:rFonts w:asciiTheme="minorHAnsi" w:hAnsiTheme="minorHAnsi"/>
              </w:rPr>
              <w:t xml:space="preserve"> H. </w:t>
            </w:r>
            <w:proofErr w:type="spellStart"/>
            <w:r w:rsidRPr="00AF7032">
              <w:rPr>
                <w:rFonts w:asciiTheme="minorHAnsi" w:hAnsiTheme="minorHAnsi"/>
              </w:rPr>
              <w:t>Safii</w:t>
            </w:r>
            <w:proofErr w:type="spellEnd"/>
            <w:r w:rsidRPr="00AF7032">
              <w:rPr>
                <w:rFonts w:asciiTheme="minorHAnsi" w:hAnsiTheme="minorHAnsi"/>
              </w:rPr>
              <w:t>, Richard M. Palmer and Ron F. Wilson</w:t>
            </w:r>
          </w:p>
        </w:tc>
      </w:tr>
      <w:tr w:rsidR="00C8068D" w:rsidTr="00710F5D">
        <w:tc>
          <w:tcPr>
            <w:tcW w:w="5850" w:type="dxa"/>
          </w:tcPr>
          <w:p w:rsidR="00C8068D" w:rsidRPr="00AF7032" w:rsidRDefault="00AE2684" w:rsidP="00BB5C94">
            <w:pPr>
              <w:rPr>
                <w:sz w:val="24"/>
                <w:szCs w:val="24"/>
              </w:rPr>
            </w:pPr>
            <w:r w:rsidRPr="00AE2684">
              <w:rPr>
                <w:sz w:val="24"/>
                <w:szCs w:val="24"/>
              </w:rPr>
              <w:t xml:space="preserve">Implant Placement in Patients with Oral </w:t>
            </w:r>
            <w:proofErr w:type="spellStart"/>
            <w:r w:rsidRPr="00AE2684">
              <w:rPr>
                <w:sz w:val="24"/>
                <w:szCs w:val="24"/>
              </w:rPr>
              <w:t>Bisphosphonate</w:t>
            </w:r>
            <w:proofErr w:type="spellEnd"/>
            <w:r w:rsidRPr="00AE2684">
              <w:rPr>
                <w:sz w:val="24"/>
                <w:szCs w:val="24"/>
              </w:rPr>
              <w:t xml:space="preserve"> Therapy: A Case Series</w:t>
            </w:r>
          </w:p>
        </w:tc>
        <w:tc>
          <w:tcPr>
            <w:tcW w:w="630" w:type="dxa"/>
          </w:tcPr>
          <w:p w:rsidR="00C8068D" w:rsidRPr="00AF7032" w:rsidRDefault="00AE2684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4410" w:type="dxa"/>
          </w:tcPr>
          <w:p w:rsidR="00C8068D" w:rsidRPr="00AF7032" w:rsidRDefault="00AE2684" w:rsidP="00BB5C94">
            <w:pPr>
              <w:pStyle w:val="NormalWeb"/>
              <w:spacing w:before="0" w:beforeAutospacing="0" w:after="0" w:afterAutospacing="0"/>
            </w:pPr>
            <w:proofErr w:type="spellStart"/>
            <w:r w:rsidRPr="00C47225">
              <w:rPr>
                <w:rFonts w:asciiTheme="minorHAnsi" w:hAnsiTheme="minorHAnsi"/>
              </w:rPr>
              <w:t>Ghasem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Omati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Shabestari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Yadollah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Soleimani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Shayesteh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Arash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Khojasteh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Marzieh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Alikhasi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Neda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Moslemi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Amin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Aminian</w:t>
            </w:r>
            <w:proofErr w:type="spellEnd"/>
            <w:r w:rsidRPr="00C47225">
              <w:rPr>
                <w:rFonts w:asciiTheme="minorHAnsi" w:hAnsiTheme="minorHAnsi"/>
              </w:rPr>
              <w:t xml:space="preserve">, Reza </w:t>
            </w:r>
            <w:proofErr w:type="spellStart"/>
            <w:r w:rsidRPr="00C47225">
              <w:rPr>
                <w:rFonts w:asciiTheme="minorHAnsi" w:hAnsiTheme="minorHAnsi"/>
              </w:rPr>
              <w:t>Masaeli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Behnam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Eslami</w:t>
            </w:r>
            <w:proofErr w:type="spellEnd"/>
            <w:r w:rsidRPr="00C47225">
              <w:rPr>
                <w:rFonts w:asciiTheme="minorHAnsi" w:hAnsiTheme="minorHAnsi"/>
              </w:rPr>
              <w:t xml:space="preserve"> and Nathaniel S. </w:t>
            </w:r>
            <w:proofErr w:type="spellStart"/>
            <w:r w:rsidRPr="00C47225">
              <w:rPr>
                <w:rFonts w:asciiTheme="minorHAnsi" w:hAnsiTheme="minorHAnsi"/>
              </w:rPr>
              <w:t>Treister</w:t>
            </w:r>
            <w:proofErr w:type="spellEnd"/>
          </w:p>
        </w:tc>
      </w:tr>
      <w:tr w:rsidR="00C8068D" w:rsidTr="00710F5D">
        <w:tc>
          <w:tcPr>
            <w:tcW w:w="5850" w:type="dxa"/>
          </w:tcPr>
          <w:p w:rsidR="00C8068D" w:rsidRPr="00AF7032" w:rsidRDefault="00A92400" w:rsidP="00BB5C94">
            <w:pPr>
              <w:rPr>
                <w:sz w:val="24"/>
                <w:szCs w:val="24"/>
              </w:rPr>
            </w:pPr>
            <w:r w:rsidRPr="00A92400">
              <w:rPr>
                <w:sz w:val="24"/>
                <w:szCs w:val="24"/>
              </w:rPr>
              <w:t xml:space="preserve">Modular Preoperative Planning Software for Computer-Aided Oral </w:t>
            </w:r>
            <w:proofErr w:type="spellStart"/>
            <w:r w:rsidRPr="00A92400">
              <w:rPr>
                <w:sz w:val="24"/>
                <w:szCs w:val="24"/>
              </w:rPr>
              <w:t>Implantology</w:t>
            </w:r>
            <w:proofErr w:type="spellEnd"/>
            <w:r w:rsidRPr="00A92400">
              <w:rPr>
                <w:sz w:val="24"/>
                <w:szCs w:val="24"/>
              </w:rPr>
              <w:t xml:space="preserve"> and the Application of a Novel </w:t>
            </w:r>
            <w:proofErr w:type="spellStart"/>
            <w:r w:rsidRPr="00A92400">
              <w:rPr>
                <w:sz w:val="24"/>
                <w:szCs w:val="24"/>
              </w:rPr>
              <w:t>Stereolithographic</w:t>
            </w:r>
            <w:proofErr w:type="spellEnd"/>
            <w:r w:rsidRPr="00A92400">
              <w:rPr>
                <w:sz w:val="24"/>
                <w:szCs w:val="24"/>
              </w:rPr>
              <w:t xml:space="preserve"> Template: A Pilot Study</w:t>
            </w:r>
          </w:p>
        </w:tc>
        <w:tc>
          <w:tcPr>
            <w:tcW w:w="630" w:type="dxa"/>
          </w:tcPr>
          <w:p w:rsidR="00C8068D" w:rsidRPr="00AF7032" w:rsidRDefault="00A92400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4410" w:type="dxa"/>
          </w:tcPr>
          <w:p w:rsidR="00C8068D" w:rsidRPr="00AF7032" w:rsidRDefault="00A92400" w:rsidP="00BB5C94">
            <w:pPr>
              <w:pStyle w:val="NormalWeb"/>
              <w:spacing w:before="0" w:beforeAutospacing="0" w:after="0" w:afterAutospacing="0"/>
            </w:pPr>
            <w:proofErr w:type="spellStart"/>
            <w:r w:rsidRPr="00C47225">
              <w:rPr>
                <w:rFonts w:asciiTheme="minorHAnsi" w:hAnsiTheme="minorHAnsi"/>
              </w:rPr>
              <w:t>Xiaojun</w:t>
            </w:r>
            <w:proofErr w:type="spellEnd"/>
            <w:r w:rsidRPr="00C47225">
              <w:rPr>
                <w:rFonts w:asciiTheme="minorHAnsi" w:hAnsiTheme="minorHAnsi"/>
              </w:rPr>
              <w:t xml:space="preserve"> Chen, </w:t>
            </w:r>
            <w:proofErr w:type="spellStart"/>
            <w:r w:rsidRPr="00C47225">
              <w:rPr>
                <w:rFonts w:asciiTheme="minorHAnsi" w:hAnsiTheme="minorHAnsi"/>
              </w:rPr>
              <w:t>Jianbing</w:t>
            </w:r>
            <w:proofErr w:type="spellEnd"/>
            <w:r w:rsidRPr="00C47225">
              <w:rPr>
                <w:rFonts w:asciiTheme="minorHAnsi" w:hAnsiTheme="minorHAnsi"/>
              </w:rPr>
              <w:t xml:space="preserve"> Yuan, </w:t>
            </w:r>
            <w:proofErr w:type="spellStart"/>
            <w:r w:rsidRPr="00C47225">
              <w:rPr>
                <w:rFonts w:asciiTheme="minorHAnsi" w:hAnsiTheme="minorHAnsi"/>
              </w:rPr>
              <w:t>Chengtao</w:t>
            </w:r>
            <w:proofErr w:type="spellEnd"/>
            <w:r w:rsidRPr="00C47225">
              <w:rPr>
                <w:rFonts w:asciiTheme="minorHAnsi" w:hAnsiTheme="minorHAnsi"/>
              </w:rPr>
              <w:t xml:space="preserve"> Wang, </w:t>
            </w:r>
            <w:proofErr w:type="spellStart"/>
            <w:r w:rsidRPr="00C47225">
              <w:rPr>
                <w:rFonts w:asciiTheme="minorHAnsi" w:hAnsiTheme="minorHAnsi"/>
              </w:rPr>
              <w:t>Yuanliang</w:t>
            </w:r>
            <w:proofErr w:type="spellEnd"/>
            <w:r w:rsidRPr="00C47225">
              <w:rPr>
                <w:rFonts w:asciiTheme="minorHAnsi" w:hAnsiTheme="minorHAnsi"/>
              </w:rPr>
              <w:t xml:space="preserve"> Huang and Lu Kang</w:t>
            </w:r>
          </w:p>
        </w:tc>
      </w:tr>
      <w:tr w:rsidR="00C8068D" w:rsidTr="00710F5D">
        <w:tc>
          <w:tcPr>
            <w:tcW w:w="5850" w:type="dxa"/>
          </w:tcPr>
          <w:p w:rsidR="00C8068D" w:rsidRPr="00AF7032" w:rsidRDefault="00A92400" w:rsidP="00BB5C94">
            <w:pPr>
              <w:rPr>
                <w:sz w:val="24"/>
                <w:szCs w:val="24"/>
              </w:rPr>
            </w:pPr>
            <w:r w:rsidRPr="00A92400">
              <w:rPr>
                <w:sz w:val="24"/>
                <w:szCs w:val="24"/>
              </w:rPr>
              <w:t xml:space="preserve">Initial Stability of Two Dental Implant Systems: Influence of </w:t>
            </w:r>
            <w:proofErr w:type="spellStart"/>
            <w:r w:rsidRPr="00A92400">
              <w:rPr>
                <w:sz w:val="24"/>
                <w:szCs w:val="24"/>
              </w:rPr>
              <w:t>Buccolingual</w:t>
            </w:r>
            <w:proofErr w:type="spellEnd"/>
            <w:r w:rsidRPr="00A92400">
              <w:rPr>
                <w:sz w:val="24"/>
                <w:szCs w:val="24"/>
              </w:rPr>
              <w:t xml:space="preserve"> Width and Probe Orientation on Resonance Frequency Measurements</w:t>
            </w:r>
          </w:p>
        </w:tc>
        <w:tc>
          <w:tcPr>
            <w:tcW w:w="630" w:type="dxa"/>
          </w:tcPr>
          <w:p w:rsidR="00C8068D" w:rsidRPr="00AF7032" w:rsidRDefault="00A92400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4410" w:type="dxa"/>
          </w:tcPr>
          <w:p w:rsidR="00A92400" w:rsidRPr="00C47225" w:rsidRDefault="00A92400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C47225">
              <w:rPr>
                <w:rFonts w:asciiTheme="minorHAnsi" w:hAnsiTheme="minorHAnsi"/>
              </w:rPr>
              <w:t>Tolga</w:t>
            </w:r>
            <w:proofErr w:type="spellEnd"/>
            <w:r w:rsidRPr="00C47225">
              <w:rPr>
                <w:rFonts w:asciiTheme="minorHAnsi" w:hAnsiTheme="minorHAnsi"/>
              </w:rPr>
              <w:t xml:space="preserve"> F. </w:t>
            </w:r>
            <w:proofErr w:type="spellStart"/>
            <w:r w:rsidRPr="00C47225">
              <w:rPr>
                <w:rFonts w:asciiTheme="minorHAnsi" w:hAnsiTheme="minorHAnsi"/>
              </w:rPr>
              <w:t>Tözüm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Ilser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Turkyilmaz</w:t>
            </w:r>
            <w:proofErr w:type="spellEnd"/>
            <w:r w:rsidRPr="00C47225">
              <w:rPr>
                <w:rFonts w:asciiTheme="minorHAnsi" w:hAnsiTheme="minorHAnsi"/>
              </w:rPr>
              <w:t xml:space="preserve"> and Bilge </w:t>
            </w:r>
            <w:proofErr w:type="spellStart"/>
            <w:r w:rsidRPr="00C47225">
              <w:rPr>
                <w:rFonts w:asciiTheme="minorHAnsi" w:hAnsiTheme="minorHAnsi"/>
              </w:rPr>
              <w:t>Turhan</w:t>
            </w:r>
            <w:proofErr w:type="spellEnd"/>
            <w:r w:rsidRPr="00C47225">
              <w:rPr>
                <w:rFonts w:asciiTheme="minorHAnsi" w:hAnsiTheme="minorHAnsi"/>
              </w:rPr>
              <w:t xml:space="preserve"> Bal</w:t>
            </w:r>
          </w:p>
          <w:p w:rsidR="00C8068D" w:rsidRPr="00AF7032" w:rsidRDefault="00C8068D" w:rsidP="00BB5C94">
            <w:pPr>
              <w:rPr>
                <w:sz w:val="24"/>
                <w:szCs w:val="24"/>
              </w:rPr>
            </w:pPr>
          </w:p>
        </w:tc>
      </w:tr>
      <w:tr w:rsidR="00C8068D" w:rsidTr="00710F5D">
        <w:tc>
          <w:tcPr>
            <w:tcW w:w="5850" w:type="dxa"/>
          </w:tcPr>
          <w:p w:rsidR="00C8068D" w:rsidRPr="00AF7032" w:rsidRDefault="00A92400" w:rsidP="00BB5C94">
            <w:pPr>
              <w:rPr>
                <w:sz w:val="24"/>
                <w:szCs w:val="24"/>
              </w:rPr>
            </w:pPr>
            <w:r w:rsidRPr="00A92400">
              <w:rPr>
                <w:sz w:val="24"/>
                <w:szCs w:val="24"/>
              </w:rPr>
              <w:t>Early Bone Healing around Different Implant Bulk Designs and Surgical Techniques: A Study in Dogs</w:t>
            </w:r>
          </w:p>
        </w:tc>
        <w:tc>
          <w:tcPr>
            <w:tcW w:w="630" w:type="dxa"/>
          </w:tcPr>
          <w:p w:rsidR="00C8068D" w:rsidRPr="00AF7032" w:rsidRDefault="00A92400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4410" w:type="dxa"/>
          </w:tcPr>
          <w:p w:rsidR="00C8068D" w:rsidRPr="00AF7032" w:rsidRDefault="00A92400" w:rsidP="00BB5C94">
            <w:pPr>
              <w:pStyle w:val="NormalWeb"/>
              <w:spacing w:before="0" w:beforeAutospacing="0" w:after="0" w:afterAutospacing="0"/>
            </w:pPr>
            <w:r w:rsidRPr="00C47225">
              <w:rPr>
                <w:rFonts w:asciiTheme="minorHAnsi" w:hAnsiTheme="minorHAnsi"/>
              </w:rPr>
              <w:t xml:space="preserve">Paulo G. Coelho, Marcelo Suzuki, Marcia V.M. </w:t>
            </w:r>
            <w:proofErr w:type="spellStart"/>
            <w:r w:rsidRPr="00C47225">
              <w:rPr>
                <w:rFonts w:asciiTheme="minorHAnsi" w:hAnsiTheme="minorHAnsi"/>
              </w:rPr>
              <w:t>Guimaraes</w:t>
            </w:r>
            <w:proofErr w:type="spellEnd"/>
            <w:r w:rsidRPr="00C47225">
              <w:rPr>
                <w:rFonts w:asciiTheme="minorHAnsi" w:hAnsiTheme="minorHAnsi"/>
              </w:rPr>
              <w:t xml:space="preserve">, Charles Marin, Rodrigo </w:t>
            </w:r>
            <w:proofErr w:type="spellStart"/>
            <w:r w:rsidRPr="00C47225">
              <w:rPr>
                <w:rFonts w:asciiTheme="minorHAnsi" w:hAnsiTheme="minorHAnsi"/>
              </w:rPr>
              <w:t>Granato</w:t>
            </w:r>
            <w:proofErr w:type="spellEnd"/>
            <w:r w:rsidRPr="00C47225">
              <w:rPr>
                <w:rFonts w:asciiTheme="minorHAnsi" w:hAnsiTheme="minorHAnsi"/>
              </w:rPr>
              <w:t>, Jose N. Gil and Robert J. Miller</w:t>
            </w:r>
          </w:p>
        </w:tc>
      </w:tr>
      <w:tr w:rsidR="00C8068D" w:rsidTr="00710F5D">
        <w:tc>
          <w:tcPr>
            <w:tcW w:w="5850" w:type="dxa"/>
          </w:tcPr>
          <w:p w:rsidR="00C8068D" w:rsidRPr="00AF7032" w:rsidRDefault="00A92400" w:rsidP="00BB5C94">
            <w:pPr>
              <w:rPr>
                <w:sz w:val="24"/>
                <w:szCs w:val="24"/>
              </w:rPr>
            </w:pPr>
            <w:r w:rsidRPr="00A92400">
              <w:rPr>
                <w:sz w:val="24"/>
                <w:szCs w:val="24"/>
              </w:rPr>
              <w:t xml:space="preserve">A Comparison of Three Different Attachment Systems for </w:t>
            </w:r>
            <w:proofErr w:type="spellStart"/>
            <w:r w:rsidRPr="00A92400">
              <w:rPr>
                <w:sz w:val="24"/>
                <w:szCs w:val="24"/>
              </w:rPr>
              <w:t>Mandibular</w:t>
            </w:r>
            <w:proofErr w:type="spellEnd"/>
            <w:r w:rsidRPr="00A92400">
              <w:rPr>
                <w:sz w:val="24"/>
                <w:szCs w:val="24"/>
              </w:rPr>
              <w:t xml:space="preserve"> Two-Implant </w:t>
            </w:r>
            <w:proofErr w:type="spellStart"/>
            <w:r w:rsidRPr="00A92400">
              <w:rPr>
                <w:sz w:val="24"/>
                <w:szCs w:val="24"/>
              </w:rPr>
              <w:t>Overdentures</w:t>
            </w:r>
            <w:proofErr w:type="spellEnd"/>
            <w:r w:rsidRPr="00A92400">
              <w:rPr>
                <w:sz w:val="24"/>
                <w:szCs w:val="24"/>
              </w:rPr>
              <w:t>: One-Year Report</w:t>
            </w:r>
          </w:p>
        </w:tc>
        <w:tc>
          <w:tcPr>
            <w:tcW w:w="630" w:type="dxa"/>
          </w:tcPr>
          <w:p w:rsidR="00C8068D" w:rsidRPr="00AF7032" w:rsidRDefault="00A92400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4410" w:type="dxa"/>
          </w:tcPr>
          <w:p w:rsidR="00C8068D" w:rsidRPr="00AF7032" w:rsidRDefault="00A92400" w:rsidP="00BB5C94">
            <w:pPr>
              <w:pStyle w:val="NormalWeb"/>
              <w:spacing w:before="0" w:beforeAutospacing="0" w:after="0" w:afterAutospacing="0"/>
            </w:pPr>
            <w:proofErr w:type="spellStart"/>
            <w:r w:rsidRPr="00C47225">
              <w:rPr>
                <w:rFonts w:asciiTheme="minorHAnsi" w:hAnsiTheme="minorHAnsi"/>
              </w:rPr>
              <w:t>Wilfried</w:t>
            </w:r>
            <w:proofErr w:type="spellEnd"/>
            <w:r w:rsidRPr="00C47225">
              <w:rPr>
                <w:rFonts w:asciiTheme="minorHAnsi" w:hAnsiTheme="minorHAnsi"/>
              </w:rPr>
              <w:t xml:space="preserve"> K. </w:t>
            </w:r>
            <w:proofErr w:type="spellStart"/>
            <w:r w:rsidRPr="00C47225">
              <w:rPr>
                <w:rFonts w:asciiTheme="minorHAnsi" w:hAnsiTheme="minorHAnsi"/>
              </w:rPr>
              <w:t>Kleis</w:t>
            </w:r>
            <w:proofErr w:type="spellEnd"/>
            <w:r w:rsidRPr="00C47225">
              <w:rPr>
                <w:rFonts w:asciiTheme="minorHAnsi" w:hAnsiTheme="minorHAnsi"/>
              </w:rPr>
              <w:t xml:space="preserve">, Peer W. </w:t>
            </w:r>
            <w:proofErr w:type="spellStart"/>
            <w:r w:rsidRPr="00C47225">
              <w:rPr>
                <w:rFonts w:asciiTheme="minorHAnsi" w:hAnsiTheme="minorHAnsi"/>
              </w:rPr>
              <w:t>Kämmerer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Sinsa</w:t>
            </w:r>
            <w:proofErr w:type="spellEnd"/>
            <w:r w:rsidRPr="00C47225">
              <w:rPr>
                <w:rFonts w:asciiTheme="minorHAnsi" w:hAnsiTheme="minorHAnsi"/>
              </w:rPr>
              <w:t xml:space="preserve"> Hartmann, </w:t>
            </w:r>
            <w:proofErr w:type="spellStart"/>
            <w:r w:rsidRPr="00C47225">
              <w:rPr>
                <w:rFonts w:asciiTheme="minorHAnsi" w:hAnsiTheme="minorHAnsi"/>
              </w:rPr>
              <w:t>Bilal</w:t>
            </w:r>
            <w:proofErr w:type="spellEnd"/>
            <w:r w:rsidRPr="00C47225">
              <w:rPr>
                <w:rFonts w:asciiTheme="minorHAnsi" w:hAnsiTheme="minorHAnsi"/>
              </w:rPr>
              <w:t xml:space="preserve"> Al-</w:t>
            </w:r>
            <w:proofErr w:type="spellStart"/>
            <w:r w:rsidRPr="00C47225">
              <w:rPr>
                <w:rFonts w:asciiTheme="minorHAnsi" w:hAnsiTheme="minorHAnsi"/>
              </w:rPr>
              <w:t>Nawas</w:t>
            </w:r>
            <w:proofErr w:type="spellEnd"/>
            <w:r w:rsidRPr="00C47225">
              <w:rPr>
                <w:rFonts w:asciiTheme="minorHAnsi" w:hAnsiTheme="minorHAnsi"/>
              </w:rPr>
              <w:t xml:space="preserve"> and </w:t>
            </w:r>
            <w:proofErr w:type="spellStart"/>
            <w:r w:rsidRPr="00C47225">
              <w:rPr>
                <w:rFonts w:asciiTheme="minorHAnsi" w:hAnsiTheme="minorHAnsi"/>
              </w:rPr>
              <w:t>Wilfried</w:t>
            </w:r>
            <w:proofErr w:type="spellEnd"/>
            <w:r w:rsidRPr="00C47225">
              <w:rPr>
                <w:rFonts w:asciiTheme="minorHAnsi" w:hAnsiTheme="minorHAnsi"/>
              </w:rPr>
              <w:t xml:space="preserve"> Wagner</w:t>
            </w:r>
          </w:p>
        </w:tc>
      </w:tr>
      <w:tr w:rsidR="00C8068D" w:rsidTr="00710F5D">
        <w:tc>
          <w:tcPr>
            <w:tcW w:w="5850" w:type="dxa"/>
          </w:tcPr>
          <w:p w:rsidR="00C8068D" w:rsidRPr="00AF7032" w:rsidRDefault="00623049" w:rsidP="00BB5C94">
            <w:pPr>
              <w:rPr>
                <w:sz w:val="24"/>
                <w:szCs w:val="24"/>
              </w:rPr>
            </w:pPr>
            <w:r w:rsidRPr="00623049">
              <w:rPr>
                <w:sz w:val="24"/>
                <w:szCs w:val="24"/>
              </w:rPr>
              <w:t>Influence of Implant Connection Type on the Biomechanical Environment of Immediately Placed Implants – CT-Based Nonlinear, Three-Dimensional Finite Element Analysis</w:t>
            </w:r>
          </w:p>
        </w:tc>
        <w:tc>
          <w:tcPr>
            <w:tcW w:w="630" w:type="dxa"/>
          </w:tcPr>
          <w:p w:rsidR="00C8068D" w:rsidRPr="00AF7032" w:rsidRDefault="00623049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410" w:type="dxa"/>
          </w:tcPr>
          <w:p w:rsidR="00C8068D" w:rsidRPr="00AF7032" w:rsidRDefault="00623049" w:rsidP="00BB5C94">
            <w:pPr>
              <w:pStyle w:val="NormalWeb"/>
              <w:spacing w:before="0" w:beforeAutospacing="0" w:after="0" w:afterAutospacing="0"/>
            </w:pPr>
            <w:r w:rsidRPr="00C47225">
              <w:rPr>
                <w:rFonts w:asciiTheme="minorHAnsi" w:hAnsiTheme="minorHAnsi"/>
              </w:rPr>
              <w:t xml:space="preserve">Roberto S. Pessoa, </w:t>
            </w:r>
            <w:proofErr w:type="spellStart"/>
            <w:r w:rsidRPr="00C47225">
              <w:rPr>
                <w:rFonts w:asciiTheme="minorHAnsi" w:hAnsiTheme="minorHAnsi"/>
              </w:rPr>
              <w:t>Luiza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Muraru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Elcio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Marcantonio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Júnior</w:t>
            </w:r>
            <w:proofErr w:type="spellEnd"/>
            <w:r w:rsidRPr="00C47225">
              <w:rPr>
                <w:rFonts w:asciiTheme="minorHAnsi" w:hAnsiTheme="minorHAnsi"/>
              </w:rPr>
              <w:t xml:space="preserve">, Luis Geraldo </w:t>
            </w:r>
            <w:proofErr w:type="spellStart"/>
            <w:r w:rsidRPr="00C47225">
              <w:rPr>
                <w:rFonts w:asciiTheme="minorHAnsi" w:hAnsiTheme="minorHAnsi"/>
              </w:rPr>
              <w:t>Vaz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Jos</w:t>
            </w:r>
            <w:proofErr w:type="spellEnd"/>
            <w:r w:rsidRPr="00C47225">
              <w:rPr>
                <w:rFonts w:asciiTheme="minorHAnsi" w:hAnsiTheme="minorHAnsi"/>
              </w:rPr>
              <w:t xml:space="preserve"> Vander </w:t>
            </w:r>
            <w:proofErr w:type="spellStart"/>
            <w:r w:rsidRPr="00C47225">
              <w:rPr>
                <w:rFonts w:asciiTheme="minorHAnsi" w:hAnsiTheme="minorHAnsi"/>
              </w:rPr>
              <w:t>Sloten</w:t>
            </w:r>
            <w:proofErr w:type="spellEnd"/>
            <w:r w:rsidRPr="00C47225">
              <w:rPr>
                <w:rFonts w:asciiTheme="minorHAnsi" w:hAnsiTheme="minorHAnsi"/>
              </w:rPr>
              <w:t xml:space="preserve">, Joke </w:t>
            </w:r>
            <w:proofErr w:type="spellStart"/>
            <w:r w:rsidRPr="00C47225">
              <w:rPr>
                <w:rFonts w:asciiTheme="minorHAnsi" w:hAnsiTheme="minorHAnsi"/>
              </w:rPr>
              <w:t>Duyck</w:t>
            </w:r>
            <w:proofErr w:type="spellEnd"/>
            <w:r w:rsidRPr="00C47225">
              <w:rPr>
                <w:rFonts w:asciiTheme="minorHAnsi" w:hAnsiTheme="minorHAnsi"/>
              </w:rPr>
              <w:t xml:space="preserve"> and Siegfried V.N. </w:t>
            </w:r>
            <w:proofErr w:type="spellStart"/>
            <w:r w:rsidRPr="00C47225">
              <w:rPr>
                <w:rFonts w:asciiTheme="minorHAnsi" w:hAnsiTheme="minorHAnsi"/>
              </w:rPr>
              <w:t>Jaecques</w:t>
            </w:r>
            <w:proofErr w:type="spellEnd"/>
          </w:p>
        </w:tc>
      </w:tr>
      <w:tr w:rsidR="00C8068D" w:rsidTr="00710F5D">
        <w:tc>
          <w:tcPr>
            <w:tcW w:w="5850" w:type="dxa"/>
          </w:tcPr>
          <w:p w:rsidR="00C8068D" w:rsidRPr="00AF7032" w:rsidRDefault="00623049" w:rsidP="00BB5C94">
            <w:pPr>
              <w:rPr>
                <w:sz w:val="24"/>
                <w:szCs w:val="24"/>
              </w:rPr>
            </w:pPr>
            <w:r w:rsidRPr="00623049">
              <w:rPr>
                <w:sz w:val="24"/>
                <w:szCs w:val="24"/>
              </w:rPr>
              <w:t>Reliability and Failure Modes of Implant-Supported Y-TZP and MCR Three-Unit Bridges</w:t>
            </w:r>
          </w:p>
        </w:tc>
        <w:tc>
          <w:tcPr>
            <w:tcW w:w="630" w:type="dxa"/>
          </w:tcPr>
          <w:p w:rsidR="00C8068D" w:rsidRPr="00AF7032" w:rsidRDefault="00623049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4410" w:type="dxa"/>
          </w:tcPr>
          <w:p w:rsidR="00C8068D" w:rsidRPr="00AF7032" w:rsidRDefault="00623049" w:rsidP="00BB5C94">
            <w:pPr>
              <w:pStyle w:val="NormalWeb"/>
              <w:spacing w:before="0" w:beforeAutospacing="0" w:after="0" w:afterAutospacing="0"/>
            </w:pPr>
            <w:proofErr w:type="spellStart"/>
            <w:r w:rsidRPr="00C47225">
              <w:rPr>
                <w:rFonts w:asciiTheme="minorHAnsi" w:hAnsiTheme="minorHAnsi"/>
              </w:rPr>
              <w:t>Estevam</w:t>
            </w:r>
            <w:proofErr w:type="spellEnd"/>
            <w:r w:rsidRPr="00C47225">
              <w:rPr>
                <w:rFonts w:asciiTheme="minorHAnsi" w:hAnsiTheme="minorHAnsi"/>
              </w:rPr>
              <w:t xml:space="preserve"> Augusto </w:t>
            </w:r>
            <w:proofErr w:type="spellStart"/>
            <w:r w:rsidRPr="00C47225">
              <w:rPr>
                <w:rFonts w:asciiTheme="minorHAnsi" w:hAnsiTheme="minorHAnsi"/>
              </w:rPr>
              <w:t>Bonfante</w:t>
            </w:r>
            <w:proofErr w:type="spellEnd"/>
            <w:r w:rsidRPr="00C47225">
              <w:rPr>
                <w:rFonts w:asciiTheme="minorHAnsi" w:hAnsiTheme="minorHAnsi"/>
              </w:rPr>
              <w:t xml:space="preserve">, Paulo </w:t>
            </w:r>
            <w:proofErr w:type="spellStart"/>
            <w:r w:rsidRPr="00C47225">
              <w:rPr>
                <w:rFonts w:asciiTheme="minorHAnsi" w:hAnsiTheme="minorHAnsi"/>
              </w:rPr>
              <w:t>Guilherme</w:t>
            </w:r>
            <w:proofErr w:type="spellEnd"/>
            <w:r w:rsidRPr="00C47225">
              <w:rPr>
                <w:rFonts w:asciiTheme="minorHAnsi" w:hAnsiTheme="minorHAnsi"/>
              </w:rPr>
              <w:t xml:space="preserve"> Coelho, Jose Manuel Navarro </w:t>
            </w:r>
            <w:proofErr w:type="spellStart"/>
            <w:r w:rsidRPr="00C47225">
              <w:rPr>
                <w:rFonts w:asciiTheme="minorHAnsi" w:hAnsiTheme="minorHAnsi"/>
              </w:rPr>
              <w:t>Jr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Luiz</w:t>
            </w:r>
            <w:proofErr w:type="spellEnd"/>
            <w:r w:rsidRPr="00C47225">
              <w:rPr>
                <w:rFonts w:asciiTheme="minorHAnsi" w:hAnsiTheme="minorHAnsi"/>
              </w:rPr>
              <w:t xml:space="preserve"> Fernando </w:t>
            </w:r>
            <w:proofErr w:type="spellStart"/>
            <w:r w:rsidRPr="00C47225">
              <w:rPr>
                <w:rFonts w:asciiTheme="minorHAnsi" w:hAnsiTheme="minorHAnsi"/>
              </w:rPr>
              <w:t>Pegoraro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Gerson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Bonfante</w:t>
            </w:r>
            <w:proofErr w:type="spellEnd"/>
            <w:r w:rsidRPr="00C47225">
              <w:rPr>
                <w:rFonts w:asciiTheme="minorHAnsi" w:hAnsiTheme="minorHAnsi"/>
              </w:rPr>
              <w:t xml:space="preserve">, Van Purdy Thompson and Nelson </w:t>
            </w:r>
            <w:proofErr w:type="spellStart"/>
            <w:r w:rsidRPr="00C47225">
              <w:rPr>
                <w:rFonts w:asciiTheme="minorHAnsi" w:hAnsiTheme="minorHAnsi"/>
              </w:rPr>
              <w:t>Renato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Franç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Alves</w:t>
            </w:r>
            <w:proofErr w:type="spellEnd"/>
            <w:r w:rsidRPr="00C47225">
              <w:rPr>
                <w:rFonts w:asciiTheme="minorHAnsi" w:hAnsiTheme="minorHAnsi"/>
              </w:rPr>
              <w:t xml:space="preserve"> Silva</w:t>
            </w:r>
          </w:p>
        </w:tc>
      </w:tr>
      <w:tr w:rsidR="00C8068D" w:rsidTr="00710F5D">
        <w:tc>
          <w:tcPr>
            <w:tcW w:w="5850" w:type="dxa"/>
          </w:tcPr>
          <w:p w:rsidR="00C8068D" w:rsidRPr="00AF7032" w:rsidRDefault="003C516F" w:rsidP="00BB5C94">
            <w:pPr>
              <w:rPr>
                <w:sz w:val="24"/>
                <w:szCs w:val="24"/>
              </w:rPr>
            </w:pPr>
            <w:r w:rsidRPr="003C516F">
              <w:rPr>
                <w:sz w:val="24"/>
                <w:szCs w:val="24"/>
              </w:rPr>
              <w:t>Prostheses Removal for Suture Removal after Immediate Load: Success of Implants</w:t>
            </w:r>
          </w:p>
        </w:tc>
        <w:tc>
          <w:tcPr>
            <w:tcW w:w="630" w:type="dxa"/>
          </w:tcPr>
          <w:p w:rsidR="00C8068D" w:rsidRPr="00AF7032" w:rsidRDefault="003C516F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410" w:type="dxa"/>
          </w:tcPr>
          <w:p w:rsidR="003C516F" w:rsidRPr="00C47225" w:rsidRDefault="003C516F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C47225">
              <w:rPr>
                <w:rFonts w:asciiTheme="minorHAnsi" w:hAnsiTheme="minorHAnsi"/>
              </w:rPr>
              <w:t xml:space="preserve">Ana </w:t>
            </w:r>
            <w:proofErr w:type="spellStart"/>
            <w:r w:rsidRPr="00C47225">
              <w:rPr>
                <w:rFonts w:asciiTheme="minorHAnsi" w:hAnsiTheme="minorHAnsi"/>
              </w:rPr>
              <w:t>Flávia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Sanches</w:t>
            </w:r>
            <w:proofErr w:type="spellEnd"/>
            <w:r w:rsidRPr="00C47225">
              <w:rPr>
                <w:rFonts w:asciiTheme="minorHAnsi" w:hAnsiTheme="minorHAnsi"/>
              </w:rPr>
              <w:t xml:space="preserve"> Borges, Luis Antonio Violin Dias Pereira, </w:t>
            </w:r>
            <w:proofErr w:type="spellStart"/>
            <w:r w:rsidRPr="00C47225">
              <w:rPr>
                <w:rFonts w:asciiTheme="minorHAnsi" w:hAnsiTheme="minorHAnsi"/>
              </w:rPr>
              <w:t>Geninho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Thomé</w:t>
            </w:r>
            <w:proofErr w:type="spellEnd"/>
            <w:r w:rsidRPr="00C47225">
              <w:rPr>
                <w:rFonts w:asciiTheme="minorHAnsi" w:hAnsiTheme="minorHAnsi"/>
              </w:rPr>
              <w:t xml:space="preserve">, Ana </w:t>
            </w:r>
            <w:proofErr w:type="spellStart"/>
            <w:r w:rsidRPr="00C47225">
              <w:rPr>
                <w:rFonts w:asciiTheme="minorHAnsi" w:hAnsiTheme="minorHAnsi"/>
              </w:rPr>
              <w:t>Cláudia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Moreira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Melo</w:t>
            </w:r>
            <w:proofErr w:type="spellEnd"/>
            <w:r w:rsidRPr="00C47225">
              <w:rPr>
                <w:rFonts w:asciiTheme="minorHAnsi" w:hAnsiTheme="minorHAnsi"/>
              </w:rPr>
              <w:t xml:space="preserve"> and </w:t>
            </w:r>
            <w:proofErr w:type="spellStart"/>
            <w:r w:rsidRPr="00C47225">
              <w:rPr>
                <w:rFonts w:asciiTheme="minorHAnsi" w:hAnsiTheme="minorHAnsi"/>
              </w:rPr>
              <w:t>Ivete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Aparecida</w:t>
            </w:r>
            <w:proofErr w:type="spellEnd"/>
            <w:r w:rsidRPr="00C47225">
              <w:rPr>
                <w:rFonts w:asciiTheme="minorHAnsi" w:hAnsiTheme="minorHAnsi"/>
              </w:rPr>
              <w:t xml:space="preserve"> De </w:t>
            </w:r>
            <w:proofErr w:type="spellStart"/>
            <w:r w:rsidRPr="00C47225">
              <w:rPr>
                <w:rFonts w:asciiTheme="minorHAnsi" w:hAnsiTheme="minorHAnsi"/>
              </w:rPr>
              <w:t>Mattias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Sartori</w:t>
            </w:r>
            <w:proofErr w:type="spellEnd"/>
          </w:p>
          <w:p w:rsidR="00C8068D" w:rsidRPr="00AF7032" w:rsidRDefault="00C8068D" w:rsidP="00BB5C94">
            <w:pPr>
              <w:rPr>
                <w:sz w:val="24"/>
                <w:szCs w:val="24"/>
              </w:rPr>
            </w:pPr>
          </w:p>
        </w:tc>
      </w:tr>
      <w:tr w:rsidR="00C8068D" w:rsidTr="00710F5D">
        <w:tc>
          <w:tcPr>
            <w:tcW w:w="5850" w:type="dxa"/>
          </w:tcPr>
          <w:p w:rsidR="00C8068D" w:rsidRPr="00AF7032" w:rsidRDefault="003C516F" w:rsidP="00BB5C94">
            <w:pPr>
              <w:rPr>
                <w:sz w:val="24"/>
                <w:szCs w:val="24"/>
              </w:rPr>
            </w:pPr>
            <w:r w:rsidRPr="003C516F">
              <w:rPr>
                <w:sz w:val="24"/>
                <w:szCs w:val="24"/>
              </w:rPr>
              <w:t xml:space="preserve">Cholesterol </w:t>
            </w:r>
            <w:proofErr w:type="spellStart"/>
            <w:r w:rsidRPr="003C516F">
              <w:rPr>
                <w:sz w:val="24"/>
                <w:szCs w:val="24"/>
              </w:rPr>
              <w:t>Granuloma</w:t>
            </w:r>
            <w:proofErr w:type="spellEnd"/>
            <w:r w:rsidRPr="003C516F">
              <w:rPr>
                <w:sz w:val="24"/>
                <w:szCs w:val="24"/>
              </w:rPr>
              <w:t xml:space="preserve"> of the Maxillary Sinus Encountered during Floor Augmentation Procedure: A Case Report</w:t>
            </w:r>
          </w:p>
        </w:tc>
        <w:tc>
          <w:tcPr>
            <w:tcW w:w="630" w:type="dxa"/>
          </w:tcPr>
          <w:p w:rsidR="00C8068D" w:rsidRPr="00AF7032" w:rsidRDefault="003C516F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4410" w:type="dxa"/>
          </w:tcPr>
          <w:p w:rsidR="00C8068D" w:rsidRPr="00AF7032" w:rsidRDefault="003C516F" w:rsidP="00BB5C94">
            <w:pPr>
              <w:pStyle w:val="NormalWeb"/>
              <w:spacing w:before="0" w:beforeAutospacing="0" w:after="0" w:afterAutospacing="0"/>
            </w:pPr>
            <w:proofErr w:type="spellStart"/>
            <w:r w:rsidRPr="00C47225">
              <w:rPr>
                <w:rFonts w:asciiTheme="minorHAnsi" w:hAnsiTheme="minorHAnsi"/>
              </w:rPr>
              <w:t>Ashraf</w:t>
            </w:r>
            <w:proofErr w:type="spellEnd"/>
            <w:r w:rsidRPr="00C47225">
              <w:rPr>
                <w:rFonts w:asciiTheme="minorHAnsi" w:hAnsiTheme="minorHAnsi"/>
              </w:rPr>
              <w:t xml:space="preserve"> Abu </w:t>
            </w:r>
            <w:proofErr w:type="spellStart"/>
            <w:r w:rsidRPr="00C47225">
              <w:rPr>
                <w:rFonts w:asciiTheme="minorHAnsi" w:hAnsiTheme="minorHAnsi"/>
              </w:rPr>
              <w:t>Karaky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Faleh</w:t>
            </w:r>
            <w:proofErr w:type="spellEnd"/>
            <w:r w:rsidRPr="00C47225">
              <w:rPr>
                <w:rFonts w:asciiTheme="minorHAnsi" w:hAnsiTheme="minorHAnsi"/>
              </w:rPr>
              <w:t xml:space="preserve"> A. </w:t>
            </w:r>
            <w:proofErr w:type="spellStart"/>
            <w:r w:rsidRPr="00C47225">
              <w:rPr>
                <w:rFonts w:asciiTheme="minorHAnsi" w:hAnsiTheme="minorHAnsi"/>
              </w:rPr>
              <w:t>Sawair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Zaid</w:t>
            </w:r>
            <w:proofErr w:type="spellEnd"/>
            <w:r w:rsidRPr="00C47225">
              <w:rPr>
                <w:rFonts w:asciiTheme="minorHAnsi" w:hAnsiTheme="minorHAnsi"/>
              </w:rPr>
              <w:t xml:space="preserve"> H. </w:t>
            </w:r>
            <w:proofErr w:type="spellStart"/>
            <w:r w:rsidRPr="00C47225">
              <w:rPr>
                <w:rFonts w:asciiTheme="minorHAnsi" w:hAnsiTheme="minorHAnsi"/>
              </w:rPr>
              <w:t>Baqain</w:t>
            </w:r>
            <w:proofErr w:type="spellEnd"/>
            <w:r w:rsidRPr="00C47225">
              <w:rPr>
                <w:rFonts w:asciiTheme="minorHAnsi" w:hAnsiTheme="minorHAnsi"/>
              </w:rPr>
              <w:t xml:space="preserve">, </w:t>
            </w:r>
            <w:proofErr w:type="spellStart"/>
            <w:r w:rsidRPr="00C47225">
              <w:rPr>
                <w:rFonts w:asciiTheme="minorHAnsi" w:hAnsiTheme="minorHAnsi"/>
              </w:rPr>
              <w:t>Yazan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Hassona</w:t>
            </w:r>
            <w:proofErr w:type="spellEnd"/>
            <w:r w:rsidRPr="00C47225">
              <w:rPr>
                <w:rFonts w:asciiTheme="minorHAnsi" w:hAnsiTheme="minorHAnsi"/>
              </w:rPr>
              <w:t xml:space="preserve"> and </w:t>
            </w:r>
            <w:proofErr w:type="spellStart"/>
            <w:r w:rsidRPr="00C47225">
              <w:rPr>
                <w:rFonts w:asciiTheme="minorHAnsi" w:hAnsiTheme="minorHAnsi"/>
              </w:rPr>
              <w:t>Ameen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Khraisat</w:t>
            </w:r>
            <w:proofErr w:type="spellEnd"/>
          </w:p>
        </w:tc>
      </w:tr>
      <w:tr w:rsidR="00C8068D" w:rsidTr="00710F5D">
        <w:tc>
          <w:tcPr>
            <w:tcW w:w="5850" w:type="dxa"/>
          </w:tcPr>
          <w:p w:rsidR="00C8068D" w:rsidRPr="00AF7032" w:rsidRDefault="00D805B6" w:rsidP="00BB5C94">
            <w:pPr>
              <w:rPr>
                <w:sz w:val="24"/>
                <w:szCs w:val="24"/>
              </w:rPr>
            </w:pPr>
            <w:r w:rsidRPr="00D805B6">
              <w:rPr>
                <w:sz w:val="24"/>
                <w:szCs w:val="24"/>
              </w:rPr>
              <w:t>Influence of the Connector and Implant Design on the Implant–Tooth-Connected Prostheses</w:t>
            </w:r>
          </w:p>
        </w:tc>
        <w:tc>
          <w:tcPr>
            <w:tcW w:w="630" w:type="dxa"/>
          </w:tcPr>
          <w:p w:rsidR="00C8068D" w:rsidRPr="00AF7032" w:rsidRDefault="00D805B6" w:rsidP="00BB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4410" w:type="dxa"/>
          </w:tcPr>
          <w:p w:rsidR="00C8068D" w:rsidRPr="00AF7032" w:rsidRDefault="00D805B6" w:rsidP="00BB5C94">
            <w:pPr>
              <w:pStyle w:val="NormalWeb"/>
              <w:spacing w:before="0" w:beforeAutospacing="0" w:after="0" w:afterAutospacing="0"/>
            </w:pPr>
            <w:proofErr w:type="spellStart"/>
            <w:r w:rsidRPr="00C47225">
              <w:rPr>
                <w:rFonts w:asciiTheme="minorHAnsi" w:hAnsiTheme="minorHAnsi"/>
              </w:rPr>
              <w:t>Edmar</w:t>
            </w:r>
            <w:proofErr w:type="spellEnd"/>
            <w:r w:rsidRPr="00C47225">
              <w:rPr>
                <w:rFonts w:asciiTheme="minorHAnsi" w:hAnsiTheme="minorHAnsi"/>
              </w:rPr>
              <w:t xml:space="preserve"> Ferreira </w:t>
            </w:r>
            <w:proofErr w:type="spellStart"/>
            <w:r w:rsidRPr="00C47225">
              <w:rPr>
                <w:rFonts w:asciiTheme="minorHAnsi" w:hAnsiTheme="minorHAnsi"/>
              </w:rPr>
              <w:t>Da</w:t>
            </w:r>
            <w:proofErr w:type="spellEnd"/>
            <w:r w:rsidRPr="00C47225">
              <w:rPr>
                <w:rFonts w:asciiTheme="minorHAnsi" w:hAnsiTheme="minorHAnsi"/>
              </w:rPr>
              <w:t xml:space="preserve"> Silva, Eduardo </w:t>
            </w:r>
            <w:proofErr w:type="spellStart"/>
            <w:r w:rsidRPr="00C47225">
              <w:rPr>
                <w:rFonts w:asciiTheme="minorHAnsi" w:hAnsiTheme="minorHAnsi"/>
              </w:rPr>
              <w:t>Piza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Pellizzer</w:t>
            </w:r>
            <w:proofErr w:type="spellEnd"/>
            <w:r w:rsidRPr="00C47225">
              <w:rPr>
                <w:rFonts w:asciiTheme="minorHAnsi" w:hAnsiTheme="minorHAnsi"/>
              </w:rPr>
              <w:t xml:space="preserve">, José </w:t>
            </w:r>
            <w:proofErr w:type="spellStart"/>
            <w:r w:rsidRPr="00C47225">
              <w:rPr>
                <w:rFonts w:asciiTheme="minorHAnsi" w:hAnsiTheme="minorHAnsi"/>
              </w:rPr>
              <w:t>Vitor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Quinelli</w:t>
            </w:r>
            <w:proofErr w:type="spellEnd"/>
            <w:r w:rsidRPr="00C47225">
              <w:rPr>
                <w:rFonts w:asciiTheme="minorHAnsi" w:hAnsiTheme="minorHAnsi"/>
              </w:rPr>
              <w:t xml:space="preserve"> </w:t>
            </w:r>
            <w:proofErr w:type="spellStart"/>
            <w:r w:rsidRPr="00C47225">
              <w:rPr>
                <w:rFonts w:asciiTheme="minorHAnsi" w:hAnsiTheme="minorHAnsi"/>
              </w:rPr>
              <w:t>Mazaro</w:t>
            </w:r>
            <w:proofErr w:type="spellEnd"/>
            <w:r w:rsidRPr="00C47225">
              <w:rPr>
                <w:rFonts w:asciiTheme="minorHAnsi" w:hAnsiTheme="minorHAnsi"/>
              </w:rPr>
              <w:t xml:space="preserve"> and </w:t>
            </w:r>
            <w:proofErr w:type="spellStart"/>
            <w:r w:rsidRPr="00C47225">
              <w:rPr>
                <w:rFonts w:asciiTheme="minorHAnsi" w:hAnsiTheme="minorHAnsi"/>
              </w:rPr>
              <w:t>Idelmo</w:t>
            </w:r>
            <w:proofErr w:type="spellEnd"/>
            <w:r w:rsidRPr="00C47225">
              <w:rPr>
                <w:rFonts w:asciiTheme="minorHAnsi" w:hAnsiTheme="minorHAnsi"/>
              </w:rPr>
              <w:t xml:space="preserve"> Rangel Garcia </w:t>
            </w:r>
            <w:proofErr w:type="spellStart"/>
            <w:r w:rsidRPr="00C47225">
              <w:rPr>
                <w:rFonts w:asciiTheme="minorHAnsi" w:hAnsiTheme="minorHAnsi"/>
              </w:rPr>
              <w:t>Júnior</w:t>
            </w:r>
            <w:proofErr w:type="spellEnd"/>
          </w:p>
        </w:tc>
      </w:tr>
    </w:tbl>
    <w:p w:rsidR="00AF7032" w:rsidRDefault="00AF7032" w:rsidP="00BB5C94">
      <w:pPr>
        <w:spacing w:after="0"/>
        <w:rPr>
          <w:b/>
          <w:sz w:val="36"/>
          <w:szCs w:val="36"/>
        </w:rPr>
      </w:pPr>
    </w:p>
    <w:p w:rsidR="00C8068D" w:rsidRDefault="00C8068D" w:rsidP="0029252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  <w:r w:rsidRPr="00BE1C60">
        <w:rPr>
          <w:rFonts w:eastAsia="Times New Roman" w:cs="Times New Roman"/>
          <w:b/>
          <w:bCs/>
          <w:kern w:val="36"/>
          <w:sz w:val="40"/>
          <w:szCs w:val="40"/>
        </w:rPr>
        <w:lastRenderedPageBreak/>
        <w:t xml:space="preserve">CLINICAL IMPLANT DENTISTRY </w:t>
      </w:r>
      <w:r w:rsidR="0029252E">
        <w:rPr>
          <w:rFonts w:eastAsia="Times New Roman" w:cs="Times New Roman"/>
          <w:b/>
          <w:bCs/>
          <w:kern w:val="36"/>
          <w:sz w:val="40"/>
          <w:szCs w:val="40"/>
        </w:rPr>
        <w:t xml:space="preserve">&amp; </w:t>
      </w:r>
      <w:r w:rsidRPr="00BE1C60">
        <w:rPr>
          <w:rFonts w:eastAsia="Times New Roman" w:cs="Times New Roman"/>
          <w:b/>
          <w:bCs/>
          <w:kern w:val="36"/>
          <w:sz w:val="40"/>
          <w:szCs w:val="40"/>
        </w:rPr>
        <w:t>RELATED RESEARCH</w:t>
      </w:r>
    </w:p>
    <w:p w:rsidR="0029252E" w:rsidRPr="00BE1C60" w:rsidRDefault="0029252E" w:rsidP="0029252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</w:p>
    <w:p w:rsidR="00C8068D" w:rsidRPr="00BE1C60" w:rsidRDefault="0029252E" w:rsidP="00BB5C9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C8068D" w:rsidRPr="00BE1C60">
        <w:rPr>
          <w:b/>
          <w:sz w:val="36"/>
          <w:szCs w:val="36"/>
        </w:rPr>
        <w:t>Content</w:t>
      </w:r>
    </w:p>
    <w:p w:rsidR="00C8068D" w:rsidRDefault="0029252E" w:rsidP="00BB5C9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0A5B6C">
        <w:rPr>
          <w:b/>
          <w:sz w:val="36"/>
          <w:szCs w:val="36"/>
        </w:rPr>
        <w:t>Volume 12-</w:t>
      </w:r>
      <w:r w:rsidR="007109F2">
        <w:rPr>
          <w:b/>
          <w:sz w:val="36"/>
          <w:szCs w:val="36"/>
        </w:rPr>
        <w:t>Issue 4</w:t>
      </w:r>
      <w:r w:rsidR="000A5B6C">
        <w:rPr>
          <w:b/>
          <w:sz w:val="36"/>
          <w:szCs w:val="36"/>
        </w:rPr>
        <w:t>-</w:t>
      </w:r>
      <w:r w:rsidR="00C8068D">
        <w:rPr>
          <w:b/>
          <w:sz w:val="36"/>
          <w:szCs w:val="36"/>
        </w:rPr>
        <w:t>Dec</w:t>
      </w:r>
      <w:r w:rsidR="000A5B6C">
        <w:rPr>
          <w:b/>
          <w:sz w:val="36"/>
          <w:szCs w:val="36"/>
        </w:rPr>
        <w:t>cember</w:t>
      </w:r>
      <w:r w:rsidR="00C8068D">
        <w:rPr>
          <w:b/>
          <w:sz w:val="36"/>
          <w:szCs w:val="36"/>
        </w:rPr>
        <w:t xml:space="preserve"> 2010</w:t>
      </w:r>
    </w:p>
    <w:tbl>
      <w:tblPr>
        <w:tblStyle w:val="TableGrid"/>
        <w:tblW w:w="10800" w:type="dxa"/>
        <w:tblInd w:w="198" w:type="dxa"/>
        <w:tblLook w:val="04A0"/>
      </w:tblPr>
      <w:tblGrid>
        <w:gridCol w:w="5760"/>
        <w:gridCol w:w="630"/>
        <w:gridCol w:w="4410"/>
      </w:tblGrid>
      <w:tr w:rsidR="00C8068D" w:rsidRPr="005B3F15" w:rsidTr="0029252E">
        <w:tc>
          <w:tcPr>
            <w:tcW w:w="5760" w:type="dxa"/>
          </w:tcPr>
          <w:p w:rsidR="00C8068D" w:rsidRPr="005B3F15" w:rsidRDefault="009B39D6" w:rsidP="00BB5C94">
            <w:pPr>
              <w:rPr>
                <w:b/>
                <w:sz w:val="24"/>
                <w:szCs w:val="24"/>
              </w:rPr>
            </w:pPr>
            <w:hyperlink r:id="rId38" w:history="1"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Long-Term Follow-Up on Soft and Hard Tissue Levels Following Guided Bone Regeneration Treatment in Combination with a </w:t>
              </w:r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Xenogeneic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Filling Material: A 5-Year Prospective Clinical Study</w:t>
              </w:r>
            </w:hyperlink>
          </w:p>
        </w:tc>
        <w:tc>
          <w:tcPr>
            <w:tcW w:w="630" w:type="dxa"/>
          </w:tcPr>
          <w:p w:rsidR="00C8068D" w:rsidRPr="005B3F15" w:rsidRDefault="005B3F15" w:rsidP="00BB5C94">
            <w:pPr>
              <w:rPr>
                <w:sz w:val="24"/>
                <w:szCs w:val="24"/>
              </w:rPr>
            </w:pPr>
            <w:r w:rsidRPr="005B3F15">
              <w:rPr>
                <w:sz w:val="24"/>
                <w:szCs w:val="24"/>
              </w:rPr>
              <w:t>263</w:t>
            </w:r>
          </w:p>
        </w:tc>
        <w:tc>
          <w:tcPr>
            <w:tcW w:w="4410" w:type="dxa"/>
          </w:tcPr>
          <w:p w:rsidR="005B3F15" w:rsidRPr="005B3F15" w:rsidRDefault="005B3F15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B3F15">
              <w:rPr>
                <w:rFonts w:asciiTheme="minorHAnsi" w:hAnsiTheme="minorHAnsi"/>
              </w:rPr>
              <w:t xml:space="preserve">C. </w:t>
            </w:r>
            <w:proofErr w:type="spellStart"/>
            <w:r w:rsidRPr="005B3F15">
              <w:rPr>
                <w:rFonts w:asciiTheme="minorHAnsi" w:hAnsiTheme="minorHAnsi"/>
              </w:rPr>
              <w:t>Dahlin</w:t>
            </w:r>
            <w:proofErr w:type="spellEnd"/>
            <w:r w:rsidRPr="005B3F15">
              <w:rPr>
                <w:rFonts w:asciiTheme="minorHAnsi" w:hAnsiTheme="minorHAnsi"/>
              </w:rPr>
              <w:t xml:space="preserve">, M. </w:t>
            </w:r>
            <w:proofErr w:type="spellStart"/>
            <w:r w:rsidRPr="005B3F15">
              <w:rPr>
                <w:rFonts w:asciiTheme="minorHAnsi" w:hAnsiTheme="minorHAnsi"/>
              </w:rPr>
              <w:t>Simion</w:t>
            </w:r>
            <w:proofErr w:type="spellEnd"/>
            <w:r w:rsidRPr="005B3F15">
              <w:rPr>
                <w:rFonts w:asciiTheme="minorHAnsi" w:hAnsiTheme="minorHAnsi"/>
              </w:rPr>
              <w:t xml:space="preserve"> and N. </w:t>
            </w:r>
            <w:proofErr w:type="spellStart"/>
            <w:r w:rsidRPr="005B3F15">
              <w:rPr>
                <w:rFonts w:asciiTheme="minorHAnsi" w:hAnsiTheme="minorHAnsi"/>
              </w:rPr>
              <w:t>Hatano</w:t>
            </w:r>
            <w:proofErr w:type="spellEnd"/>
          </w:p>
          <w:p w:rsidR="00C8068D" w:rsidRPr="005B3F15" w:rsidRDefault="00C8068D" w:rsidP="00BB5C94">
            <w:pPr>
              <w:rPr>
                <w:b/>
                <w:sz w:val="24"/>
                <w:szCs w:val="24"/>
              </w:rPr>
            </w:pPr>
          </w:p>
        </w:tc>
      </w:tr>
      <w:tr w:rsidR="00C8068D" w:rsidRPr="005B3F15" w:rsidTr="0029252E">
        <w:tc>
          <w:tcPr>
            <w:tcW w:w="5760" w:type="dxa"/>
          </w:tcPr>
          <w:p w:rsidR="00C8068D" w:rsidRPr="005B3F15" w:rsidRDefault="009B39D6" w:rsidP="009174DE">
            <w:pPr>
              <w:rPr>
                <w:b/>
                <w:sz w:val="24"/>
                <w:szCs w:val="24"/>
              </w:rPr>
            </w:pPr>
            <w:hyperlink r:id="rId39" w:history="1"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Precision of Fit to I</w:t>
              </w:r>
              <w:r w:rsidR="009174DE">
                <w:rPr>
                  <w:rStyle w:val="Hyperlink"/>
                  <w:color w:val="auto"/>
                  <w:sz w:val="24"/>
                  <w:szCs w:val="24"/>
                  <w:u w:val="none"/>
                </w:rPr>
                <w:t>mplants: A Comparison of Cresco</w:t>
              </w:r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9174DE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 &amp;</w:t>
              </w:r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Procera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® Implant Bridge Frameworks</w:t>
              </w:r>
            </w:hyperlink>
          </w:p>
        </w:tc>
        <w:tc>
          <w:tcPr>
            <w:tcW w:w="630" w:type="dxa"/>
          </w:tcPr>
          <w:p w:rsidR="00C8068D" w:rsidRPr="005B3F15" w:rsidRDefault="005B3F15" w:rsidP="00BB5C94">
            <w:pPr>
              <w:rPr>
                <w:sz w:val="24"/>
                <w:szCs w:val="24"/>
              </w:rPr>
            </w:pPr>
            <w:r w:rsidRPr="005B3F15">
              <w:rPr>
                <w:sz w:val="24"/>
                <w:szCs w:val="24"/>
              </w:rPr>
              <w:t>271</w:t>
            </w:r>
          </w:p>
        </w:tc>
        <w:tc>
          <w:tcPr>
            <w:tcW w:w="4410" w:type="dxa"/>
          </w:tcPr>
          <w:p w:rsidR="00C8068D" w:rsidRPr="005B3F15" w:rsidRDefault="005B3F15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5B3F15">
              <w:rPr>
                <w:rFonts w:asciiTheme="minorHAnsi" w:hAnsiTheme="minorHAnsi"/>
              </w:rPr>
              <w:t xml:space="preserve">Lars </w:t>
            </w:r>
            <w:proofErr w:type="spellStart"/>
            <w:r w:rsidRPr="005B3F15">
              <w:rPr>
                <w:rFonts w:asciiTheme="minorHAnsi" w:hAnsiTheme="minorHAnsi"/>
              </w:rPr>
              <w:t>Hjalmarsson</w:t>
            </w:r>
            <w:proofErr w:type="spellEnd"/>
            <w:r w:rsidRPr="005B3F15">
              <w:rPr>
                <w:rFonts w:asciiTheme="minorHAnsi" w:hAnsiTheme="minorHAnsi"/>
              </w:rPr>
              <w:t xml:space="preserve">, Anders </w:t>
            </w:r>
            <w:proofErr w:type="spellStart"/>
            <w:r>
              <w:rPr>
                <w:rFonts w:asciiTheme="minorHAnsi" w:hAnsiTheme="minorHAnsi"/>
              </w:rPr>
              <w:t>O</w:t>
            </w:r>
            <w:r w:rsidRPr="005B3F15">
              <w:rPr>
                <w:rFonts w:asciiTheme="minorHAnsi" w:hAnsiTheme="minorHAnsi"/>
              </w:rPr>
              <w:t>rtorp</w:t>
            </w:r>
            <w:proofErr w:type="spellEnd"/>
            <w:r w:rsidRPr="005B3F15">
              <w:rPr>
                <w:rFonts w:asciiTheme="minorHAnsi" w:hAnsiTheme="minorHAnsi"/>
              </w:rPr>
              <w:t xml:space="preserve">, Jan-Ivan </w:t>
            </w:r>
            <w:proofErr w:type="spellStart"/>
            <w:r w:rsidRPr="005B3F15">
              <w:rPr>
                <w:rFonts w:asciiTheme="minorHAnsi" w:hAnsiTheme="minorHAnsi"/>
              </w:rPr>
              <w:t>Smedberg</w:t>
            </w:r>
            <w:proofErr w:type="spellEnd"/>
            <w:r w:rsidRPr="005B3F15">
              <w:rPr>
                <w:rFonts w:asciiTheme="minorHAnsi" w:hAnsiTheme="minorHAnsi"/>
              </w:rPr>
              <w:t xml:space="preserve"> and </w:t>
            </w:r>
            <w:proofErr w:type="spellStart"/>
            <w:r w:rsidRPr="005B3F15">
              <w:rPr>
                <w:rFonts w:asciiTheme="minorHAnsi" w:hAnsiTheme="minorHAnsi"/>
              </w:rPr>
              <w:t>Torsten</w:t>
            </w:r>
            <w:proofErr w:type="spellEnd"/>
            <w:r w:rsidRPr="005B3F15">
              <w:rPr>
                <w:rFonts w:asciiTheme="minorHAnsi" w:hAnsiTheme="minorHAnsi"/>
              </w:rPr>
              <w:t xml:space="preserve"> </w:t>
            </w:r>
            <w:proofErr w:type="spellStart"/>
            <w:r w:rsidRPr="005B3F15">
              <w:rPr>
                <w:rFonts w:asciiTheme="minorHAnsi" w:hAnsiTheme="minorHAnsi"/>
              </w:rPr>
              <w:t>Jemt</w:t>
            </w:r>
            <w:proofErr w:type="spellEnd"/>
          </w:p>
        </w:tc>
      </w:tr>
      <w:tr w:rsidR="00C8068D" w:rsidRPr="005B3F15" w:rsidTr="0029252E">
        <w:tc>
          <w:tcPr>
            <w:tcW w:w="5760" w:type="dxa"/>
          </w:tcPr>
          <w:p w:rsidR="00C8068D" w:rsidRPr="005B3F15" w:rsidRDefault="009B39D6" w:rsidP="00BB5C94">
            <w:pPr>
              <w:rPr>
                <w:b/>
                <w:sz w:val="24"/>
                <w:szCs w:val="24"/>
              </w:rPr>
            </w:pPr>
            <w:hyperlink r:id="rId40" w:history="1"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Histomorphometric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Evaluation of </w:t>
              </w:r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Bioceramic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Molecular Impregnated and Dual Acid-Etched Implant Surfaces in the Human Posterior Maxilla</w:t>
              </w:r>
            </w:hyperlink>
          </w:p>
        </w:tc>
        <w:tc>
          <w:tcPr>
            <w:tcW w:w="630" w:type="dxa"/>
          </w:tcPr>
          <w:p w:rsidR="00C8068D" w:rsidRPr="005B3F15" w:rsidRDefault="005B3F15" w:rsidP="00BB5C94">
            <w:pPr>
              <w:rPr>
                <w:sz w:val="24"/>
                <w:szCs w:val="24"/>
              </w:rPr>
            </w:pPr>
            <w:r w:rsidRPr="005B3F15">
              <w:rPr>
                <w:sz w:val="24"/>
                <w:szCs w:val="24"/>
              </w:rPr>
              <w:t>281</w:t>
            </w:r>
          </w:p>
        </w:tc>
        <w:tc>
          <w:tcPr>
            <w:tcW w:w="4410" w:type="dxa"/>
          </w:tcPr>
          <w:p w:rsidR="00C8068D" w:rsidRPr="005B3F15" w:rsidRDefault="005B3F15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proofErr w:type="spellStart"/>
            <w:r w:rsidRPr="005B3F15">
              <w:rPr>
                <w:rFonts w:asciiTheme="minorHAnsi" w:hAnsiTheme="minorHAnsi"/>
              </w:rPr>
              <w:t>Jamil</w:t>
            </w:r>
            <w:proofErr w:type="spellEnd"/>
            <w:r w:rsidRPr="005B3F15">
              <w:rPr>
                <w:rFonts w:asciiTheme="minorHAnsi" w:hAnsiTheme="minorHAnsi"/>
              </w:rPr>
              <w:t xml:space="preserve"> </w:t>
            </w:r>
            <w:proofErr w:type="spellStart"/>
            <w:r w:rsidRPr="005B3F15">
              <w:rPr>
                <w:rFonts w:asciiTheme="minorHAnsi" w:hAnsiTheme="minorHAnsi"/>
              </w:rPr>
              <w:t>Awad</w:t>
            </w:r>
            <w:proofErr w:type="spellEnd"/>
            <w:r w:rsidRPr="005B3F15">
              <w:rPr>
                <w:rFonts w:asciiTheme="minorHAnsi" w:hAnsiTheme="minorHAnsi"/>
              </w:rPr>
              <w:t xml:space="preserve"> </w:t>
            </w:r>
            <w:proofErr w:type="spellStart"/>
            <w:r w:rsidRPr="005B3F15">
              <w:rPr>
                <w:rFonts w:asciiTheme="minorHAnsi" w:hAnsiTheme="minorHAnsi"/>
              </w:rPr>
              <w:t>Shibli</w:t>
            </w:r>
            <w:proofErr w:type="spellEnd"/>
            <w:r w:rsidRPr="005B3F15">
              <w:rPr>
                <w:rFonts w:asciiTheme="minorHAnsi" w:hAnsiTheme="minorHAnsi"/>
              </w:rPr>
              <w:t xml:space="preserve">, </w:t>
            </w:r>
            <w:proofErr w:type="spellStart"/>
            <w:r w:rsidRPr="005B3F15">
              <w:rPr>
                <w:rFonts w:asciiTheme="minorHAnsi" w:hAnsiTheme="minorHAnsi"/>
              </w:rPr>
              <w:t>Sauro</w:t>
            </w:r>
            <w:proofErr w:type="spellEnd"/>
            <w:r w:rsidRPr="005B3F15">
              <w:rPr>
                <w:rFonts w:asciiTheme="minorHAnsi" w:hAnsiTheme="minorHAnsi"/>
              </w:rPr>
              <w:t xml:space="preserve"> </w:t>
            </w:r>
            <w:proofErr w:type="spellStart"/>
            <w:r w:rsidRPr="005B3F15">
              <w:rPr>
                <w:rFonts w:asciiTheme="minorHAnsi" w:hAnsiTheme="minorHAnsi"/>
              </w:rPr>
              <w:t>Grassi</w:t>
            </w:r>
            <w:proofErr w:type="spellEnd"/>
            <w:r w:rsidRPr="005B3F15">
              <w:rPr>
                <w:rFonts w:asciiTheme="minorHAnsi" w:hAnsiTheme="minorHAnsi"/>
              </w:rPr>
              <w:t xml:space="preserve">, Adriano </w:t>
            </w:r>
            <w:proofErr w:type="spellStart"/>
            <w:r w:rsidRPr="005B3F15">
              <w:rPr>
                <w:rFonts w:asciiTheme="minorHAnsi" w:hAnsiTheme="minorHAnsi"/>
              </w:rPr>
              <w:t>Piattelli</w:t>
            </w:r>
            <w:proofErr w:type="spellEnd"/>
            <w:r w:rsidRPr="005B3F15">
              <w:rPr>
                <w:rFonts w:asciiTheme="minorHAnsi" w:hAnsiTheme="minorHAnsi"/>
              </w:rPr>
              <w:t xml:space="preserve">, Gabriele E. </w:t>
            </w:r>
            <w:proofErr w:type="spellStart"/>
            <w:r w:rsidRPr="005B3F15">
              <w:rPr>
                <w:rFonts w:asciiTheme="minorHAnsi" w:hAnsiTheme="minorHAnsi"/>
              </w:rPr>
              <w:t>Pecora</w:t>
            </w:r>
            <w:proofErr w:type="spellEnd"/>
            <w:r w:rsidRPr="005B3F15">
              <w:rPr>
                <w:rFonts w:asciiTheme="minorHAnsi" w:hAnsiTheme="minorHAnsi"/>
              </w:rPr>
              <w:t xml:space="preserve">, Daniel S. Ferrari, Tatiana </w:t>
            </w:r>
            <w:proofErr w:type="spellStart"/>
            <w:r w:rsidRPr="005B3F15">
              <w:rPr>
                <w:rFonts w:asciiTheme="minorHAnsi" w:hAnsiTheme="minorHAnsi"/>
              </w:rPr>
              <w:t>Onuma</w:t>
            </w:r>
            <w:proofErr w:type="spellEnd"/>
            <w:r w:rsidRPr="005B3F15">
              <w:rPr>
                <w:rFonts w:asciiTheme="minorHAnsi" w:hAnsiTheme="minorHAnsi"/>
              </w:rPr>
              <w:t xml:space="preserve">, Susana </w:t>
            </w:r>
            <w:proofErr w:type="spellStart"/>
            <w:r w:rsidRPr="005B3F15">
              <w:rPr>
                <w:rFonts w:asciiTheme="minorHAnsi" w:hAnsiTheme="minorHAnsi"/>
              </w:rPr>
              <w:t>D'Avila</w:t>
            </w:r>
            <w:proofErr w:type="spellEnd"/>
            <w:r w:rsidRPr="005B3F15">
              <w:rPr>
                <w:rFonts w:asciiTheme="minorHAnsi" w:hAnsiTheme="minorHAnsi"/>
              </w:rPr>
              <w:t xml:space="preserve">, Paulo G. Coelho, Raquel Barros and Giovanna </w:t>
            </w:r>
            <w:proofErr w:type="spellStart"/>
            <w:r w:rsidRPr="005B3F15">
              <w:rPr>
                <w:rFonts w:asciiTheme="minorHAnsi" w:hAnsiTheme="minorHAnsi"/>
              </w:rPr>
              <w:t>Iezzi</w:t>
            </w:r>
            <w:proofErr w:type="spellEnd"/>
          </w:p>
        </w:tc>
      </w:tr>
      <w:tr w:rsidR="00C8068D" w:rsidRPr="005B3F15" w:rsidTr="0029252E">
        <w:tc>
          <w:tcPr>
            <w:tcW w:w="5760" w:type="dxa"/>
          </w:tcPr>
          <w:p w:rsidR="00C8068D" w:rsidRPr="005B3F15" w:rsidRDefault="009B39D6" w:rsidP="00BB5C94">
            <w:pPr>
              <w:rPr>
                <w:b/>
                <w:sz w:val="24"/>
                <w:szCs w:val="24"/>
              </w:rPr>
            </w:pPr>
            <w:hyperlink r:id="rId41" w:history="1"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Bone Structure Changes in Iliac Crest Grafts Combined with Implants</w:t>
              </w:r>
            </w:hyperlink>
          </w:p>
        </w:tc>
        <w:tc>
          <w:tcPr>
            <w:tcW w:w="630" w:type="dxa"/>
          </w:tcPr>
          <w:p w:rsidR="00C8068D" w:rsidRPr="005B3F15" w:rsidRDefault="005B3F15" w:rsidP="00BB5C94">
            <w:pPr>
              <w:rPr>
                <w:sz w:val="24"/>
                <w:szCs w:val="24"/>
              </w:rPr>
            </w:pPr>
            <w:r w:rsidRPr="005B3F15">
              <w:rPr>
                <w:sz w:val="24"/>
                <w:szCs w:val="24"/>
              </w:rPr>
              <w:t>289</w:t>
            </w:r>
          </w:p>
        </w:tc>
        <w:tc>
          <w:tcPr>
            <w:tcW w:w="4410" w:type="dxa"/>
          </w:tcPr>
          <w:p w:rsidR="00C8068D" w:rsidRPr="005B3F15" w:rsidRDefault="005B3F15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5B3F15">
              <w:rPr>
                <w:rFonts w:asciiTheme="minorHAnsi" w:hAnsiTheme="minorHAnsi"/>
              </w:rPr>
              <w:t xml:space="preserve">Jan Willem </w:t>
            </w:r>
            <w:proofErr w:type="spellStart"/>
            <w:r w:rsidRPr="005B3F15">
              <w:rPr>
                <w:rFonts w:asciiTheme="minorHAnsi" w:hAnsiTheme="minorHAnsi"/>
              </w:rPr>
              <w:t>Verhoeven</w:t>
            </w:r>
            <w:proofErr w:type="spellEnd"/>
            <w:r w:rsidRPr="005B3F15">
              <w:rPr>
                <w:rFonts w:asciiTheme="minorHAnsi" w:hAnsiTheme="minorHAnsi"/>
              </w:rPr>
              <w:t xml:space="preserve">, Jan M. </w:t>
            </w:r>
            <w:proofErr w:type="spellStart"/>
            <w:r w:rsidRPr="005B3F15">
              <w:rPr>
                <w:rFonts w:asciiTheme="minorHAnsi" w:hAnsiTheme="minorHAnsi"/>
              </w:rPr>
              <w:t>Ruijter</w:t>
            </w:r>
            <w:proofErr w:type="spellEnd"/>
            <w:r w:rsidRPr="005B3F15">
              <w:rPr>
                <w:rFonts w:asciiTheme="minorHAnsi" w:hAnsiTheme="minorHAnsi"/>
              </w:rPr>
              <w:t xml:space="preserve">, Ronald </w:t>
            </w:r>
            <w:proofErr w:type="spellStart"/>
            <w:r w:rsidRPr="005B3F15">
              <w:rPr>
                <w:rFonts w:asciiTheme="minorHAnsi" w:hAnsiTheme="minorHAnsi"/>
              </w:rPr>
              <w:t>Koole</w:t>
            </w:r>
            <w:proofErr w:type="spellEnd"/>
            <w:r w:rsidRPr="005B3F15">
              <w:rPr>
                <w:rFonts w:asciiTheme="minorHAnsi" w:hAnsiTheme="minorHAnsi"/>
              </w:rPr>
              <w:t xml:space="preserve">, </w:t>
            </w:r>
            <w:proofErr w:type="spellStart"/>
            <w:r w:rsidRPr="005B3F15">
              <w:rPr>
                <w:rFonts w:asciiTheme="minorHAnsi" w:hAnsiTheme="minorHAnsi"/>
              </w:rPr>
              <w:t>Cornelis</w:t>
            </w:r>
            <w:proofErr w:type="spellEnd"/>
            <w:r w:rsidRPr="005B3F15">
              <w:rPr>
                <w:rFonts w:asciiTheme="minorHAnsi" w:hAnsiTheme="minorHAnsi"/>
              </w:rPr>
              <w:t xml:space="preserve"> De Putter and Marco S. </w:t>
            </w:r>
            <w:proofErr w:type="spellStart"/>
            <w:r w:rsidRPr="005B3F15">
              <w:rPr>
                <w:rFonts w:asciiTheme="minorHAnsi" w:hAnsiTheme="minorHAnsi"/>
              </w:rPr>
              <w:t>Cune</w:t>
            </w:r>
            <w:proofErr w:type="spellEnd"/>
          </w:p>
        </w:tc>
      </w:tr>
      <w:tr w:rsidR="00C8068D" w:rsidRPr="005B3F15" w:rsidTr="0029252E">
        <w:tc>
          <w:tcPr>
            <w:tcW w:w="5760" w:type="dxa"/>
          </w:tcPr>
          <w:p w:rsidR="00C8068D" w:rsidRPr="005B3F15" w:rsidRDefault="009B39D6" w:rsidP="00BB5C94">
            <w:pPr>
              <w:rPr>
                <w:b/>
                <w:sz w:val="24"/>
                <w:szCs w:val="24"/>
              </w:rPr>
            </w:pPr>
            <w:hyperlink r:id="rId42" w:history="1"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A Comparison Study of the </w:t>
              </w:r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Osseointegration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of </w:t>
              </w:r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Zirconia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and Titanium Dental Implants. A Biomechanical Evaluation in the Maxilla of Pigs</w:t>
              </w:r>
            </w:hyperlink>
          </w:p>
        </w:tc>
        <w:tc>
          <w:tcPr>
            <w:tcW w:w="630" w:type="dxa"/>
          </w:tcPr>
          <w:p w:rsidR="00C8068D" w:rsidRPr="005B3F15" w:rsidRDefault="005B3F15" w:rsidP="00BB5C94">
            <w:pPr>
              <w:rPr>
                <w:sz w:val="24"/>
                <w:szCs w:val="24"/>
              </w:rPr>
            </w:pPr>
            <w:r w:rsidRPr="005B3F15">
              <w:rPr>
                <w:sz w:val="24"/>
                <w:szCs w:val="24"/>
              </w:rPr>
              <w:t>297</w:t>
            </w:r>
          </w:p>
        </w:tc>
        <w:tc>
          <w:tcPr>
            <w:tcW w:w="4410" w:type="dxa"/>
          </w:tcPr>
          <w:p w:rsidR="00C8068D" w:rsidRPr="005B3F15" w:rsidRDefault="005B3F15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5B3F15">
              <w:rPr>
                <w:rFonts w:asciiTheme="minorHAnsi" w:hAnsiTheme="minorHAnsi"/>
              </w:rPr>
              <w:t xml:space="preserve">Michael </w:t>
            </w:r>
            <w:proofErr w:type="spellStart"/>
            <w:r w:rsidRPr="005B3F15">
              <w:rPr>
                <w:rFonts w:asciiTheme="minorHAnsi" w:hAnsiTheme="minorHAnsi"/>
              </w:rPr>
              <w:t>Gahlert</w:t>
            </w:r>
            <w:proofErr w:type="spellEnd"/>
            <w:r w:rsidRPr="005B3F15">
              <w:rPr>
                <w:rFonts w:asciiTheme="minorHAnsi" w:hAnsiTheme="minorHAnsi"/>
              </w:rPr>
              <w:t xml:space="preserve">, Stefan </w:t>
            </w:r>
            <w:proofErr w:type="spellStart"/>
            <w:r w:rsidRPr="005B3F15">
              <w:rPr>
                <w:rFonts w:asciiTheme="minorHAnsi" w:hAnsiTheme="minorHAnsi"/>
              </w:rPr>
              <w:t>Röhling</w:t>
            </w:r>
            <w:proofErr w:type="spellEnd"/>
            <w:r w:rsidRPr="005B3F15">
              <w:rPr>
                <w:rFonts w:asciiTheme="minorHAnsi" w:hAnsiTheme="minorHAnsi"/>
              </w:rPr>
              <w:t xml:space="preserve">, Marco Wieland, Stefan </w:t>
            </w:r>
            <w:proofErr w:type="spellStart"/>
            <w:r w:rsidRPr="005B3F15">
              <w:rPr>
                <w:rFonts w:asciiTheme="minorHAnsi" w:hAnsiTheme="minorHAnsi"/>
              </w:rPr>
              <w:t>Eichhorn</w:t>
            </w:r>
            <w:proofErr w:type="spellEnd"/>
            <w:r w:rsidRPr="005B3F15">
              <w:rPr>
                <w:rFonts w:asciiTheme="minorHAnsi" w:hAnsiTheme="minorHAnsi"/>
              </w:rPr>
              <w:t xml:space="preserve">, Helmut </w:t>
            </w:r>
            <w:proofErr w:type="spellStart"/>
            <w:r w:rsidRPr="005B3F15">
              <w:rPr>
                <w:rFonts w:asciiTheme="minorHAnsi" w:hAnsiTheme="minorHAnsi"/>
              </w:rPr>
              <w:t>Küchenhoff</w:t>
            </w:r>
            <w:proofErr w:type="spellEnd"/>
            <w:r w:rsidRPr="005B3F15">
              <w:rPr>
                <w:rFonts w:asciiTheme="minorHAnsi" w:hAnsiTheme="minorHAnsi"/>
              </w:rPr>
              <w:t xml:space="preserve"> and Heinz </w:t>
            </w:r>
            <w:proofErr w:type="spellStart"/>
            <w:r w:rsidRPr="005B3F15">
              <w:rPr>
                <w:rFonts w:asciiTheme="minorHAnsi" w:hAnsiTheme="minorHAnsi"/>
              </w:rPr>
              <w:t>Kniha</w:t>
            </w:r>
            <w:proofErr w:type="spellEnd"/>
          </w:p>
        </w:tc>
      </w:tr>
      <w:tr w:rsidR="00C8068D" w:rsidRPr="005B3F15" w:rsidTr="0029252E">
        <w:tc>
          <w:tcPr>
            <w:tcW w:w="5760" w:type="dxa"/>
          </w:tcPr>
          <w:p w:rsidR="00C8068D" w:rsidRPr="005B3F15" w:rsidRDefault="009B39D6" w:rsidP="00BB5C94">
            <w:pPr>
              <w:rPr>
                <w:b/>
                <w:sz w:val="24"/>
                <w:szCs w:val="24"/>
              </w:rPr>
            </w:pPr>
            <w:hyperlink r:id="rId43" w:history="1"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Bacterial Persistence in </w:t>
              </w:r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Dentoalveolar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Bone Following Extraction: A Microbiological Study and Implications for Dental Implant Treatment</w:t>
              </w:r>
            </w:hyperlink>
          </w:p>
        </w:tc>
        <w:tc>
          <w:tcPr>
            <w:tcW w:w="630" w:type="dxa"/>
          </w:tcPr>
          <w:p w:rsidR="00C8068D" w:rsidRPr="005B3F15" w:rsidRDefault="005B3F15" w:rsidP="00BB5C94">
            <w:pPr>
              <w:rPr>
                <w:sz w:val="24"/>
                <w:szCs w:val="24"/>
              </w:rPr>
            </w:pPr>
            <w:r w:rsidRPr="005B3F15">
              <w:rPr>
                <w:sz w:val="24"/>
                <w:szCs w:val="24"/>
              </w:rPr>
              <w:t>306</w:t>
            </w:r>
          </w:p>
        </w:tc>
        <w:tc>
          <w:tcPr>
            <w:tcW w:w="4410" w:type="dxa"/>
          </w:tcPr>
          <w:p w:rsidR="00C8068D" w:rsidRPr="005B3F15" w:rsidRDefault="005B3F15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5B3F15">
              <w:rPr>
                <w:rFonts w:asciiTheme="minorHAnsi" w:hAnsiTheme="minorHAnsi"/>
              </w:rPr>
              <w:t>Stephen Nelson and Graham Thomas</w:t>
            </w:r>
          </w:p>
        </w:tc>
      </w:tr>
      <w:tr w:rsidR="00C8068D" w:rsidRPr="005B3F15" w:rsidTr="0029252E">
        <w:tc>
          <w:tcPr>
            <w:tcW w:w="5760" w:type="dxa"/>
          </w:tcPr>
          <w:p w:rsidR="00C8068D" w:rsidRPr="005B3F15" w:rsidRDefault="009B39D6" w:rsidP="00BB5C94">
            <w:pPr>
              <w:rPr>
                <w:b/>
                <w:sz w:val="24"/>
                <w:szCs w:val="24"/>
              </w:rPr>
            </w:pPr>
            <w:hyperlink r:id="rId44" w:history="1"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Three Tumor Patients with Total </w:t>
              </w:r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Maxillectomy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Rehabilitated with Implant-Supported Frameworks and Maxillary </w:t>
              </w:r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Obturators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: A Follow-Up Report </w:t>
              </w:r>
            </w:hyperlink>
          </w:p>
        </w:tc>
        <w:tc>
          <w:tcPr>
            <w:tcW w:w="630" w:type="dxa"/>
          </w:tcPr>
          <w:p w:rsidR="00C8068D" w:rsidRPr="005B3F15" w:rsidRDefault="005B3F15" w:rsidP="00BB5C94">
            <w:pPr>
              <w:rPr>
                <w:sz w:val="24"/>
                <w:szCs w:val="24"/>
              </w:rPr>
            </w:pPr>
            <w:r w:rsidRPr="005B3F15">
              <w:rPr>
                <w:sz w:val="24"/>
                <w:szCs w:val="24"/>
              </w:rPr>
              <w:t>315</w:t>
            </w:r>
          </w:p>
        </w:tc>
        <w:tc>
          <w:tcPr>
            <w:tcW w:w="4410" w:type="dxa"/>
          </w:tcPr>
          <w:p w:rsidR="005B3F15" w:rsidRPr="005B3F15" w:rsidRDefault="005B3F15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B3F15">
              <w:rPr>
                <w:rFonts w:asciiTheme="minorHAnsi" w:hAnsiTheme="minorHAnsi"/>
              </w:rPr>
              <w:t xml:space="preserve">Anders </w:t>
            </w:r>
            <w:proofErr w:type="spellStart"/>
            <w:r w:rsidRPr="005B3F15">
              <w:rPr>
                <w:rFonts w:asciiTheme="minorHAnsi" w:hAnsiTheme="minorHAnsi"/>
              </w:rPr>
              <w:t>Ortorp</w:t>
            </w:r>
            <w:proofErr w:type="spellEnd"/>
          </w:p>
          <w:p w:rsidR="00C8068D" w:rsidRPr="005B3F15" w:rsidRDefault="00C8068D" w:rsidP="00BB5C94">
            <w:pPr>
              <w:rPr>
                <w:b/>
                <w:sz w:val="24"/>
                <w:szCs w:val="24"/>
              </w:rPr>
            </w:pPr>
          </w:p>
        </w:tc>
      </w:tr>
      <w:tr w:rsidR="00C8068D" w:rsidRPr="005B3F15" w:rsidTr="0029252E">
        <w:tc>
          <w:tcPr>
            <w:tcW w:w="5760" w:type="dxa"/>
          </w:tcPr>
          <w:p w:rsidR="00C8068D" w:rsidRPr="005B3F15" w:rsidRDefault="009B39D6" w:rsidP="00BB5C94">
            <w:pPr>
              <w:rPr>
                <w:b/>
                <w:sz w:val="24"/>
                <w:szCs w:val="24"/>
              </w:rPr>
            </w:pPr>
            <w:hyperlink r:id="rId45" w:history="1"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One-Year Outcome of Implants Strategically Placed in the </w:t>
              </w:r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Retrocanine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Bone Triangle </w:t>
              </w:r>
            </w:hyperlink>
          </w:p>
        </w:tc>
        <w:tc>
          <w:tcPr>
            <w:tcW w:w="630" w:type="dxa"/>
          </w:tcPr>
          <w:p w:rsidR="00C8068D" w:rsidRPr="005B3F15" w:rsidRDefault="005B3F15" w:rsidP="00BB5C94">
            <w:pPr>
              <w:rPr>
                <w:sz w:val="24"/>
                <w:szCs w:val="24"/>
              </w:rPr>
            </w:pPr>
            <w:r w:rsidRPr="005B3F15">
              <w:rPr>
                <w:sz w:val="24"/>
                <w:szCs w:val="24"/>
              </w:rPr>
              <w:t>324</w:t>
            </w:r>
          </w:p>
        </w:tc>
        <w:tc>
          <w:tcPr>
            <w:tcW w:w="4410" w:type="dxa"/>
          </w:tcPr>
          <w:p w:rsidR="00C8068D" w:rsidRPr="005B3F15" w:rsidRDefault="005B3F15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proofErr w:type="spellStart"/>
            <w:r w:rsidRPr="005B3F15">
              <w:rPr>
                <w:rFonts w:asciiTheme="minorHAnsi" w:hAnsiTheme="minorHAnsi"/>
              </w:rPr>
              <w:t>Piero</w:t>
            </w:r>
            <w:proofErr w:type="spellEnd"/>
            <w:r w:rsidRPr="005B3F15">
              <w:rPr>
                <w:rFonts w:asciiTheme="minorHAnsi" w:hAnsiTheme="minorHAnsi"/>
              </w:rPr>
              <w:t xml:space="preserve"> </w:t>
            </w:r>
            <w:proofErr w:type="spellStart"/>
            <w:r w:rsidRPr="005B3F15">
              <w:rPr>
                <w:rFonts w:asciiTheme="minorHAnsi" w:hAnsiTheme="minorHAnsi"/>
              </w:rPr>
              <w:t>Balleri</w:t>
            </w:r>
            <w:proofErr w:type="spellEnd"/>
            <w:r w:rsidRPr="005B3F15">
              <w:rPr>
                <w:rFonts w:asciiTheme="minorHAnsi" w:hAnsiTheme="minorHAnsi"/>
              </w:rPr>
              <w:t xml:space="preserve">, Marco Ferrari and Mario </w:t>
            </w:r>
            <w:proofErr w:type="spellStart"/>
            <w:r w:rsidRPr="005B3F15">
              <w:rPr>
                <w:rFonts w:asciiTheme="minorHAnsi" w:hAnsiTheme="minorHAnsi"/>
              </w:rPr>
              <w:t>Veltri</w:t>
            </w:r>
            <w:proofErr w:type="spellEnd"/>
          </w:p>
        </w:tc>
      </w:tr>
      <w:tr w:rsidR="00C8068D" w:rsidRPr="005B3F15" w:rsidTr="0029252E">
        <w:tc>
          <w:tcPr>
            <w:tcW w:w="5760" w:type="dxa"/>
          </w:tcPr>
          <w:p w:rsidR="00C8068D" w:rsidRPr="005B3F15" w:rsidRDefault="009B39D6" w:rsidP="00BB5C94">
            <w:pPr>
              <w:rPr>
                <w:b/>
                <w:sz w:val="24"/>
                <w:szCs w:val="24"/>
              </w:rPr>
            </w:pPr>
            <w:hyperlink r:id="rId46" w:history="1"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Effect of Systemic Tetracycline on the Degradation of Tetracycline-Impregnated </w:t>
              </w:r>
              <w:proofErr w:type="spellStart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>Bilayered</w:t>
              </w:r>
              <w:proofErr w:type="spellEnd"/>
              <w:r w:rsidR="005B3F15" w:rsidRPr="005B3F15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Collagen Membranes: An Animal Study </w:t>
              </w:r>
            </w:hyperlink>
          </w:p>
        </w:tc>
        <w:tc>
          <w:tcPr>
            <w:tcW w:w="630" w:type="dxa"/>
          </w:tcPr>
          <w:p w:rsidR="00C8068D" w:rsidRPr="005B3F15" w:rsidRDefault="005B3F15" w:rsidP="00BB5C94">
            <w:pPr>
              <w:rPr>
                <w:sz w:val="24"/>
                <w:szCs w:val="24"/>
              </w:rPr>
            </w:pPr>
            <w:r w:rsidRPr="005B3F15">
              <w:rPr>
                <w:sz w:val="24"/>
                <w:szCs w:val="24"/>
              </w:rPr>
              <w:t>331</w:t>
            </w:r>
          </w:p>
        </w:tc>
        <w:tc>
          <w:tcPr>
            <w:tcW w:w="4410" w:type="dxa"/>
          </w:tcPr>
          <w:p w:rsidR="00C8068D" w:rsidRPr="005B3F15" w:rsidRDefault="005B3F15" w:rsidP="00BB5C94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proofErr w:type="spellStart"/>
            <w:r w:rsidRPr="005B3F15">
              <w:rPr>
                <w:rFonts w:asciiTheme="minorHAnsi" w:hAnsiTheme="minorHAnsi"/>
              </w:rPr>
              <w:t>Ofer</w:t>
            </w:r>
            <w:proofErr w:type="spellEnd"/>
            <w:r w:rsidRPr="005B3F15">
              <w:rPr>
                <w:rFonts w:asciiTheme="minorHAnsi" w:hAnsiTheme="minorHAnsi"/>
              </w:rPr>
              <w:t xml:space="preserve"> Moses, Tami </w:t>
            </w:r>
            <w:proofErr w:type="spellStart"/>
            <w:r w:rsidRPr="005B3F15">
              <w:rPr>
                <w:rFonts w:asciiTheme="minorHAnsi" w:hAnsiTheme="minorHAnsi"/>
              </w:rPr>
              <w:t>Frenkel</w:t>
            </w:r>
            <w:proofErr w:type="spellEnd"/>
            <w:r w:rsidRPr="005B3F15">
              <w:rPr>
                <w:rFonts w:asciiTheme="minorHAnsi" w:hAnsiTheme="minorHAnsi"/>
              </w:rPr>
              <w:t xml:space="preserve">, </w:t>
            </w:r>
            <w:proofErr w:type="spellStart"/>
            <w:r w:rsidRPr="005B3F15">
              <w:rPr>
                <w:rFonts w:asciiTheme="minorHAnsi" w:hAnsiTheme="minorHAnsi"/>
              </w:rPr>
              <w:t>Haim</w:t>
            </w:r>
            <w:proofErr w:type="spellEnd"/>
            <w:r w:rsidRPr="005B3F15">
              <w:rPr>
                <w:rFonts w:asciiTheme="minorHAnsi" w:hAnsiTheme="minorHAnsi"/>
              </w:rPr>
              <w:t xml:space="preserve"> Tal, </w:t>
            </w:r>
            <w:proofErr w:type="spellStart"/>
            <w:r w:rsidRPr="005B3F15">
              <w:rPr>
                <w:rFonts w:asciiTheme="minorHAnsi" w:hAnsiTheme="minorHAnsi"/>
              </w:rPr>
              <w:t>Miron</w:t>
            </w:r>
            <w:proofErr w:type="spellEnd"/>
            <w:r w:rsidRPr="005B3F15">
              <w:rPr>
                <w:rFonts w:asciiTheme="minorHAnsi" w:hAnsiTheme="minorHAnsi"/>
              </w:rPr>
              <w:t xml:space="preserve"> </w:t>
            </w:r>
            <w:proofErr w:type="spellStart"/>
            <w:r w:rsidRPr="005B3F15">
              <w:rPr>
                <w:rFonts w:asciiTheme="minorHAnsi" w:hAnsiTheme="minorHAnsi"/>
              </w:rPr>
              <w:t>Weinreb</w:t>
            </w:r>
            <w:proofErr w:type="spellEnd"/>
            <w:r w:rsidRPr="005B3F15">
              <w:rPr>
                <w:rFonts w:asciiTheme="minorHAnsi" w:hAnsiTheme="minorHAnsi"/>
              </w:rPr>
              <w:t xml:space="preserve">, Michael M. Bornstein and Carlos E. </w:t>
            </w:r>
            <w:proofErr w:type="spellStart"/>
            <w:r w:rsidRPr="005B3F15">
              <w:rPr>
                <w:rFonts w:asciiTheme="minorHAnsi" w:hAnsiTheme="minorHAnsi"/>
              </w:rPr>
              <w:t>Nemcovsky</w:t>
            </w:r>
            <w:proofErr w:type="spellEnd"/>
          </w:p>
        </w:tc>
      </w:tr>
    </w:tbl>
    <w:p w:rsidR="00C8068D" w:rsidRPr="005B3F15" w:rsidRDefault="00C8068D" w:rsidP="00BB5C94">
      <w:pPr>
        <w:spacing w:after="0"/>
        <w:rPr>
          <w:b/>
          <w:sz w:val="24"/>
          <w:szCs w:val="24"/>
        </w:rPr>
      </w:pPr>
    </w:p>
    <w:sectPr w:rsidR="00C8068D" w:rsidRPr="005B3F15" w:rsidSect="00744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1C60"/>
    <w:rsid w:val="00093441"/>
    <w:rsid w:val="000A5B6C"/>
    <w:rsid w:val="00182B6D"/>
    <w:rsid w:val="00262DC8"/>
    <w:rsid w:val="0029252E"/>
    <w:rsid w:val="002D43D2"/>
    <w:rsid w:val="00351B41"/>
    <w:rsid w:val="003C516F"/>
    <w:rsid w:val="004655B4"/>
    <w:rsid w:val="005560D9"/>
    <w:rsid w:val="005B3F15"/>
    <w:rsid w:val="00623049"/>
    <w:rsid w:val="007109F2"/>
    <w:rsid w:val="00710F5D"/>
    <w:rsid w:val="007443FD"/>
    <w:rsid w:val="0089261D"/>
    <w:rsid w:val="0090516E"/>
    <w:rsid w:val="009174DE"/>
    <w:rsid w:val="00925BF7"/>
    <w:rsid w:val="00963459"/>
    <w:rsid w:val="009B39D6"/>
    <w:rsid w:val="00A34A2E"/>
    <w:rsid w:val="00A92400"/>
    <w:rsid w:val="00AE2684"/>
    <w:rsid w:val="00AF5C24"/>
    <w:rsid w:val="00AF7032"/>
    <w:rsid w:val="00BB5C94"/>
    <w:rsid w:val="00BE1C60"/>
    <w:rsid w:val="00C26837"/>
    <w:rsid w:val="00C64EE0"/>
    <w:rsid w:val="00C8068D"/>
    <w:rsid w:val="00D805B6"/>
    <w:rsid w:val="00F7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D6"/>
  </w:style>
  <w:style w:type="paragraph" w:styleId="Heading1">
    <w:name w:val="heading 1"/>
    <w:basedOn w:val="Normal"/>
    <w:link w:val="Heading1Char"/>
    <w:uiPriority w:val="9"/>
    <w:qFormat/>
    <w:rsid w:val="00BE1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BE1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443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j.1708-8208.2008.00128.x/abstract" TargetMode="External"/><Relationship Id="rId13" Type="http://schemas.openxmlformats.org/officeDocument/2006/relationships/hyperlink" Target="http://onlinelibrary.wiley.com/doi/10.1111/j.1708-8208.2010.00295.x/abstract" TargetMode="External"/><Relationship Id="rId18" Type="http://schemas.openxmlformats.org/officeDocument/2006/relationships/hyperlink" Target="http://onlinelibrary.wiley.com/doi/10.1111/j.1708-8208.2009.00218.x/abstract" TargetMode="External"/><Relationship Id="rId26" Type="http://schemas.openxmlformats.org/officeDocument/2006/relationships/hyperlink" Target="http://onlinelibrary.wiley.com/doi/10.1111/j.1708-8208.2010.00278.x/abstract" TargetMode="External"/><Relationship Id="rId39" Type="http://schemas.openxmlformats.org/officeDocument/2006/relationships/hyperlink" Target="http://onlinelibrary.wiley.com/doi/10.1111/j.1708-8208.2009.00171.x/abstrac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library.wiley.com/doi/10.1111/j.1708-8208.2009.00167.x/abstract" TargetMode="External"/><Relationship Id="rId34" Type="http://schemas.openxmlformats.org/officeDocument/2006/relationships/hyperlink" Target="http://onlinelibrary.wiley.com/doi/10.1111/j.1708-8208.2008.00145.x/abstract" TargetMode="External"/><Relationship Id="rId42" Type="http://schemas.openxmlformats.org/officeDocument/2006/relationships/hyperlink" Target="http://onlinelibrary.wiley.com/doi/10.1111/j.1708-8208.2009.00168.x/abstract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onlinelibrary.wiley.com/doi/10.1111/j.1708-8208.2008.00127.x/abstract" TargetMode="External"/><Relationship Id="rId12" Type="http://schemas.openxmlformats.org/officeDocument/2006/relationships/hyperlink" Target="http://onlinelibrary.wiley.com/doi/10.1111/j.1708-8208.2008.00132.x/abstract" TargetMode="External"/><Relationship Id="rId17" Type="http://schemas.openxmlformats.org/officeDocument/2006/relationships/hyperlink" Target="http://onlinelibrary.wiley.com/doi/10.1111/j.1708-8208.2009.00152.x/abstract" TargetMode="External"/><Relationship Id="rId25" Type="http://schemas.openxmlformats.org/officeDocument/2006/relationships/hyperlink" Target="http://onlinelibrary.wiley.com/doi/10.1111/j.1708-8208.2010.00236.x/abstract" TargetMode="External"/><Relationship Id="rId33" Type="http://schemas.openxmlformats.org/officeDocument/2006/relationships/hyperlink" Target="http://onlinelibrary.wiley.com/doi/10.1111/j.1708-8208.2008.00144.x/abstract" TargetMode="External"/><Relationship Id="rId38" Type="http://schemas.openxmlformats.org/officeDocument/2006/relationships/hyperlink" Target="http://onlinelibrary.wiley.com/doi/10.1111/j.1708-8208.2009.00163.x/abstract" TargetMode="External"/><Relationship Id="rId46" Type="http://schemas.openxmlformats.org/officeDocument/2006/relationships/hyperlink" Target="http://onlinelibrary.wiley.com/doi/10.1111/j.1708-8208.2009.00173.x/abstra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library.wiley.com/doi/10.1111/j.1708-8208.2008.00139.x/abstract" TargetMode="External"/><Relationship Id="rId20" Type="http://schemas.openxmlformats.org/officeDocument/2006/relationships/hyperlink" Target="http://onlinelibrary.wiley.com/doi/10.1111/j.1708-8208.2010.00284.x/abstract" TargetMode="External"/><Relationship Id="rId29" Type="http://schemas.openxmlformats.org/officeDocument/2006/relationships/hyperlink" Target="http://onlinelibrary.wiley.com/doi/10.1111/j.1708-8208.2008.00133.x/abstract" TargetMode="External"/><Relationship Id="rId41" Type="http://schemas.openxmlformats.org/officeDocument/2006/relationships/hyperlink" Target="http://onlinelibrary.wiley.com/doi/10.1111/j.1708-8208.2009.00169.x/abstract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111/j.1708-8208.2008.00126.x/abstract" TargetMode="External"/><Relationship Id="rId11" Type="http://schemas.openxmlformats.org/officeDocument/2006/relationships/hyperlink" Target="http://onlinelibrary.wiley.com/doi/10.1111/j.1708-8208.2009.00180.x/abstract" TargetMode="External"/><Relationship Id="rId24" Type="http://schemas.openxmlformats.org/officeDocument/2006/relationships/hyperlink" Target="http://onlinelibrary.wiley.com/doi/10.1111/j.1708-8208.2009.00222.x/abstract" TargetMode="External"/><Relationship Id="rId32" Type="http://schemas.openxmlformats.org/officeDocument/2006/relationships/hyperlink" Target="http://onlinelibrary.wiley.com/doi/10.1111/j.1708-8208.2008.00143.x/abstract" TargetMode="External"/><Relationship Id="rId37" Type="http://schemas.openxmlformats.org/officeDocument/2006/relationships/hyperlink" Target="http://onlinelibrary.wiley.com/doi/10.1111/j.1708-8208.2009.00223.x/abstract" TargetMode="External"/><Relationship Id="rId40" Type="http://schemas.openxmlformats.org/officeDocument/2006/relationships/hyperlink" Target="http://onlinelibrary.wiley.com/doi/10.1111/j.1708-8208.2009.00174.x/abstract" TargetMode="External"/><Relationship Id="rId45" Type="http://schemas.openxmlformats.org/officeDocument/2006/relationships/hyperlink" Target="http://onlinelibrary.wiley.com/doi/10.1111/j.1708-8208.2009.00170.x/abstract" TargetMode="External"/><Relationship Id="rId5" Type="http://schemas.openxmlformats.org/officeDocument/2006/relationships/hyperlink" Target="http://onlinelibrary.wiley.com/doi/10.1111/j.1708-8208.2009.00204.x/abstract" TargetMode="External"/><Relationship Id="rId15" Type="http://schemas.openxmlformats.org/officeDocument/2006/relationships/hyperlink" Target="http://onlinelibrary.wiley.com/doi/10.1111/j.1708-8208.2010.00280.x/abstract" TargetMode="External"/><Relationship Id="rId23" Type="http://schemas.openxmlformats.org/officeDocument/2006/relationships/hyperlink" Target="http://onlinelibrary.wiley.com/doi/10.1111/j.1708-8208.2008.00135.x/abstract" TargetMode="External"/><Relationship Id="rId28" Type="http://schemas.openxmlformats.org/officeDocument/2006/relationships/hyperlink" Target="http://onlinelibrary.wiley.com/doi/10.1111/j.1708-8208.2008.00131.x/abstract" TargetMode="External"/><Relationship Id="rId36" Type="http://schemas.openxmlformats.org/officeDocument/2006/relationships/hyperlink" Target="http://onlinelibrary.wiley.com/doi/10.1111/j.1708-8208.2009.00147.x/abstract" TargetMode="External"/><Relationship Id="rId10" Type="http://schemas.openxmlformats.org/officeDocument/2006/relationships/hyperlink" Target="http://onlinelibrary.wiley.com/doi/10.1111/j.1708-8208.2008.00130.x/abstract" TargetMode="External"/><Relationship Id="rId19" Type="http://schemas.openxmlformats.org/officeDocument/2006/relationships/hyperlink" Target="http://onlinelibrary.wiley.com/doi/10.1111/j.1708-8208.2009.00166.x/abstract" TargetMode="External"/><Relationship Id="rId31" Type="http://schemas.openxmlformats.org/officeDocument/2006/relationships/hyperlink" Target="http://onlinelibrary.wiley.com/doi/10.1111/j.1708-8208.2008.00142.x/abstract" TargetMode="External"/><Relationship Id="rId44" Type="http://schemas.openxmlformats.org/officeDocument/2006/relationships/hyperlink" Target="http://onlinelibrary.wiley.com/doi/10.1111/j.1708-8208.2009.00164.x/abstract" TargetMode="External"/><Relationship Id="rId4" Type="http://schemas.openxmlformats.org/officeDocument/2006/relationships/hyperlink" Target="http://onlinelibrary.wiley.com/doi/10.1111/j.1708-8208.2009.00247.x/abstract" TargetMode="External"/><Relationship Id="rId9" Type="http://schemas.openxmlformats.org/officeDocument/2006/relationships/hyperlink" Target="http://onlinelibrary.wiley.com/doi/10.1111/j.1708-8208.2008.00129.x/abstract" TargetMode="External"/><Relationship Id="rId14" Type="http://schemas.openxmlformats.org/officeDocument/2006/relationships/hyperlink" Target="http://onlinelibrary.wiley.com/doi/10.1111/j.1708-8208.2010.00279.x/abstract" TargetMode="External"/><Relationship Id="rId22" Type="http://schemas.openxmlformats.org/officeDocument/2006/relationships/hyperlink" Target="http://onlinelibrary.wiley.com/doi/10.1111/j.1708-8208.2008.00134.x/abstract" TargetMode="External"/><Relationship Id="rId27" Type="http://schemas.openxmlformats.org/officeDocument/2006/relationships/hyperlink" Target="http://onlinelibrary.wiley.com/doi/10.1111/j.1708-8208.2010.00276.x/abstract" TargetMode="External"/><Relationship Id="rId30" Type="http://schemas.openxmlformats.org/officeDocument/2006/relationships/hyperlink" Target="http://onlinelibrary.wiley.com/doi/10.1111/j.1708-8208.2008.00140.x/abstract" TargetMode="External"/><Relationship Id="rId35" Type="http://schemas.openxmlformats.org/officeDocument/2006/relationships/hyperlink" Target="http://onlinelibrary.wiley.com/doi/10.1111/j.1708-8208.2008.00146.x/abstract" TargetMode="External"/><Relationship Id="rId43" Type="http://schemas.openxmlformats.org/officeDocument/2006/relationships/hyperlink" Target="http://onlinelibrary.wiley.com/doi/10.1111/j.1708-8208.2009.00165.x/abstract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IT-LAB</cp:lastModifiedBy>
  <cp:revision>33</cp:revision>
  <dcterms:created xsi:type="dcterms:W3CDTF">2014-10-05T05:22:00Z</dcterms:created>
  <dcterms:modified xsi:type="dcterms:W3CDTF">2014-10-06T09:49:00Z</dcterms:modified>
</cp:coreProperties>
</file>