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D3" w:rsidRPr="00761C00" w:rsidRDefault="00761C00" w:rsidP="00761C00">
      <w:pPr>
        <w:pStyle w:val="Heading1"/>
        <w:jc w:val="center"/>
        <w:rPr>
          <w:rFonts w:asciiTheme="minorHAnsi" w:hAnsiTheme="minorHAnsi"/>
          <w:color w:val="000000" w:themeColor="text1"/>
          <w:sz w:val="40"/>
          <w:szCs w:val="40"/>
        </w:rPr>
      </w:pPr>
      <w:r w:rsidRPr="00761C00">
        <w:rPr>
          <w:rFonts w:asciiTheme="minorHAnsi" w:hAnsiTheme="minorHAnsi"/>
          <w:color w:val="000000" w:themeColor="text1"/>
          <w:sz w:val="40"/>
          <w:szCs w:val="40"/>
        </w:rPr>
        <w:t xml:space="preserve">Dental </w:t>
      </w:r>
      <w:proofErr w:type="spellStart"/>
      <w:r w:rsidRPr="00761C00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761C00" w:rsidRPr="00761C00" w:rsidRDefault="00761C00" w:rsidP="00761C00"/>
    <w:p w:rsidR="00050B2A" w:rsidRPr="00082D0A" w:rsidRDefault="00F47194" w:rsidP="00761C00">
      <w:pPr>
        <w:spacing w:after="0" w:line="240" w:lineRule="auto"/>
        <w:rPr>
          <w:b/>
          <w:sz w:val="40"/>
          <w:szCs w:val="40"/>
        </w:rPr>
      </w:pPr>
      <w:r w:rsidRPr="00082D0A">
        <w:rPr>
          <w:b/>
          <w:sz w:val="40"/>
          <w:szCs w:val="40"/>
        </w:rPr>
        <w:t>CONTENT</w:t>
      </w:r>
    </w:p>
    <w:p w:rsidR="00676DF6" w:rsidRPr="00082D0A" w:rsidRDefault="00676DF6" w:rsidP="00761C00">
      <w:pPr>
        <w:pStyle w:val="Heading2"/>
        <w:spacing w:before="0" w:line="240" w:lineRule="auto"/>
        <w:rPr>
          <w:rFonts w:asciiTheme="minorHAnsi" w:hAnsiTheme="minorHAnsi"/>
          <w:color w:val="000000" w:themeColor="text1"/>
          <w:sz w:val="40"/>
          <w:szCs w:val="40"/>
        </w:rPr>
      </w:pPr>
      <w:r w:rsidRPr="00082D0A">
        <w:rPr>
          <w:rStyle w:val="issuetocvolume"/>
          <w:rFonts w:asciiTheme="minorHAnsi" w:hAnsiTheme="minorHAnsi"/>
          <w:color w:val="000000" w:themeColor="text1"/>
          <w:sz w:val="40"/>
          <w:szCs w:val="40"/>
        </w:rPr>
        <w:t>Volume 23</w:t>
      </w:r>
      <w:r w:rsidRPr="00082D0A">
        <w:rPr>
          <w:rFonts w:asciiTheme="minorHAnsi" w:hAnsiTheme="minorHAnsi"/>
          <w:color w:val="000000" w:themeColor="text1"/>
          <w:sz w:val="40"/>
          <w:szCs w:val="40"/>
        </w:rPr>
        <w:t xml:space="preserve">, </w:t>
      </w:r>
      <w:r w:rsidR="004E46D4" w:rsidRPr="00082D0A">
        <w:rPr>
          <w:rStyle w:val="issuetocissue"/>
          <w:rFonts w:asciiTheme="minorHAnsi" w:hAnsiTheme="minorHAnsi"/>
          <w:color w:val="000000" w:themeColor="text1"/>
          <w:sz w:val="40"/>
          <w:szCs w:val="40"/>
        </w:rPr>
        <w:t>No</w:t>
      </w:r>
      <w:r w:rsidRPr="00082D0A">
        <w:rPr>
          <w:rStyle w:val="issuetocissue"/>
          <w:rFonts w:asciiTheme="minorHAnsi" w:hAnsiTheme="minorHAnsi"/>
          <w:color w:val="000000" w:themeColor="text1"/>
          <w:sz w:val="40"/>
          <w:szCs w:val="40"/>
        </w:rPr>
        <w:t>-1-</w:t>
      </w:r>
      <w:r w:rsidRPr="00082D0A">
        <w:rPr>
          <w:rFonts w:asciiTheme="minorHAnsi" w:hAnsiTheme="minorHAnsi"/>
          <w:color w:val="000000" w:themeColor="text1"/>
          <w:sz w:val="40"/>
          <w:szCs w:val="40"/>
        </w:rPr>
        <w:t xml:space="preserve"> Feb-2007</w:t>
      </w:r>
    </w:p>
    <w:tbl>
      <w:tblPr>
        <w:tblStyle w:val="TableGrid"/>
        <w:tblW w:w="10530" w:type="dxa"/>
        <w:tblInd w:w="-432" w:type="dxa"/>
        <w:tblLook w:val="04A0"/>
      </w:tblPr>
      <w:tblGrid>
        <w:gridCol w:w="6030"/>
        <w:gridCol w:w="786"/>
        <w:gridCol w:w="3714"/>
      </w:tblGrid>
      <w:tr w:rsidR="00D34E23" w:rsidTr="004E46D4">
        <w:tc>
          <w:tcPr>
            <w:tcW w:w="6030" w:type="dxa"/>
          </w:tcPr>
          <w:p w:rsidR="00D34E23" w:rsidRDefault="00C22CE3" w:rsidP="00761C00">
            <w:pPr>
              <w:rPr>
                <w:color w:val="000000" w:themeColor="text1"/>
              </w:rPr>
            </w:pPr>
            <w:r w:rsidRPr="004C5D11">
              <w:rPr>
                <w:color w:val="000000" w:themeColor="text1"/>
              </w:rPr>
              <w:t>EDITORIAL</w:t>
            </w:r>
          </w:p>
          <w:p w:rsidR="00C22CE3" w:rsidRDefault="00DB6D44" w:rsidP="00D34E23">
            <w:r w:rsidRPr="00DB6D44">
              <w:t>Address from the Editor-in-Chief</w:t>
            </w:r>
          </w:p>
        </w:tc>
        <w:tc>
          <w:tcPr>
            <w:tcW w:w="786" w:type="dxa"/>
          </w:tcPr>
          <w:p w:rsidR="00D34E23" w:rsidRDefault="00DB6D44" w:rsidP="00D34E23">
            <w:r>
              <w:t>1</w:t>
            </w:r>
          </w:p>
        </w:tc>
        <w:tc>
          <w:tcPr>
            <w:tcW w:w="3714" w:type="dxa"/>
          </w:tcPr>
          <w:p w:rsidR="00D34E23" w:rsidRDefault="00DB6D44" w:rsidP="00DB6D44">
            <w:pPr>
              <w:pStyle w:val="NormalWeb"/>
            </w:pPr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D34E23" w:rsidTr="004E46D4">
        <w:tc>
          <w:tcPr>
            <w:tcW w:w="6030" w:type="dxa"/>
          </w:tcPr>
          <w:p w:rsidR="00D34E23" w:rsidRDefault="00E04D92" w:rsidP="00D34E23">
            <w:pPr>
              <w:rPr>
                <w:color w:val="000000" w:themeColor="text1"/>
              </w:rPr>
            </w:pPr>
            <w:r w:rsidRPr="004C5D11">
              <w:rPr>
                <w:color w:val="000000" w:themeColor="text1"/>
              </w:rPr>
              <w:t>ORIGINAL ARTICLES</w:t>
            </w:r>
          </w:p>
          <w:p w:rsidR="00E04D92" w:rsidRDefault="00E04D92" w:rsidP="00E04D92">
            <w:r w:rsidRPr="00E04D92">
              <w:t xml:space="preserve">Evaluation of the knowledge of tooth avulsion of school professionals from </w:t>
            </w:r>
            <w:proofErr w:type="spellStart"/>
            <w:r w:rsidRPr="00E04D92">
              <w:t>Adamantina</w:t>
            </w:r>
            <w:proofErr w:type="spellEnd"/>
            <w:r w:rsidRPr="00E04D92">
              <w:t>, S</w:t>
            </w:r>
            <w:r>
              <w:t>a</w:t>
            </w:r>
            <w:r w:rsidRPr="00E04D92">
              <w:t>o Paulo, Brazil</w:t>
            </w:r>
          </w:p>
        </w:tc>
        <w:tc>
          <w:tcPr>
            <w:tcW w:w="786" w:type="dxa"/>
          </w:tcPr>
          <w:p w:rsidR="00D34E23" w:rsidRDefault="00E04D92" w:rsidP="00D34E23">
            <w:r>
              <w:t>2</w:t>
            </w:r>
          </w:p>
        </w:tc>
        <w:tc>
          <w:tcPr>
            <w:tcW w:w="3714" w:type="dxa"/>
          </w:tcPr>
          <w:p w:rsidR="00D34E23" w:rsidRDefault="00593541" w:rsidP="00593541">
            <w:pPr>
              <w:pStyle w:val="NormalWeb"/>
            </w:pP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Graziela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Garrido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Mori, Karina Helga Leal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Turcio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Vivian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Patrícia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Baraldi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Borro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Ângela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Maria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Mariusso</w:t>
            </w:r>
            <w:proofErr w:type="spellEnd"/>
          </w:p>
        </w:tc>
      </w:tr>
      <w:tr w:rsidR="00D34E23" w:rsidTr="004E46D4">
        <w:tc>
          <w:tcPr>
            <w:tcW w:w="6030" w:type="dxa"/>
          </w:tcPr>
          <w:p w:rsidR="00D34E23" w:rsidRDefault="00044B6A" w:rsidP="00D34E23">
            <w:r w:rsidRPr="00044B6A">
              <w:t>Knowledge of general practitioners dentists about the emergency management of dental avulsion in Curitiba, Brazil</w:t>
            </w:r>
          </w:p>
        </w:tc>
        <w:tc>
          <w:tcPr>
            <w:tcW w:w="786" w:type="dxa"/>
          </w:tcPr>
          <w:p w:rsidR="00D34E23" w:rsidRDefault="00044B6A" w:rsidP="00D34E23">
            <w:r>
              <w:t>6</w:t>
            </w:r>
          </w:p>
        </w:tc>
        <w:tc>
          <w:tcPr>
            <w:tcW w:w="3714" w:type="dxa"/>
          </w:tcPr>
          <w:p w:rsidR="00D34E23" w:rsidRDefault="00044B6A" w:rsidP="00044B6A">
            <w:pPr>
              <w:pStyle w:val="NormalWeb"/>
            </w:pP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Vania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Portela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Ditzel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Westphalen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Denis Martins,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Marili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Doro Andrade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Deonizio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Ulisses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Xavier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Silva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Neto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Camila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Bezerra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Cunha and Luis Fernando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Fariniuk</w:t>
            </w:r>
            <w:proofErr w:type="spellEnd"/>
          </w:p>
        </w:tc>
      </w:tr>
      <w:tr w:rsidR="00D34E23" w:rsidTr="004E46D4">
        <w:tc>
          <w:tcPr>
            <w:tcW w:w="6030" w:type="dxa"/>
          </w:tcPr>
          <w:p w:rsidR="00D34E23" w:rsidRDefault="00E5205A" w:rsidP="00D34E23">
            <w:proofErr w:type="spellStart"/>
            <w:r w:rsidRPr="00E5205A">
              <w:t>Mouthguards</w:t>
            </w:r>
            <w:proofErr w:type="spellEnd"/>
            <w:r w:rsidRPr="00E5205A">
              <w:t>: difference in longitudinal dimensional stability between single- and double-laminated fabrication techniques</w:t>
            </w:r>
          </w:p>
        </w:tc>
        <w:tc>
          <w:tcPr>
            <w:tcW w:w="786" w:type="dxa"/>
          </w:tcPr>
          <w:p w:rsidR="00D34E23" w:rsidRDefault="00E5205A" w:rsidP="00D34E23">
            <w:r>
              <w:t>9</w:t>
            </w:r>
          </w:p>
        </w:tc>
        <w:tc>
          <w:tcPr>
            <w:tcW w:w="3714" w:type="dxa"/>
          </w:tcPr>
          <w:p w:rsidR="00D34E23" w:rsidRDefault="00E5205A" w:rsidP="00E5205A">
            <w:pPr>
              <w:pStyle w:val="NormalWeb"/>
            </w:pP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Jiro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Miura,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Yoshinobu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Maeda, Hiroyuki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Machi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Shinsuke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Matsuda</w:t>
            </w:r>
          </w:p>
        </w:tc>
      </w:tr>
      <w:tr w:rsidR="00D34E23" w:rsidTr="004E46D4">
        <w:tc>
          <w:tcPr>
            <w:tcW w:w="6030" w:type="dxa"/>
          </w:tcPr>
          <w:p w:rsidR="00D34E23" w:rsidRDefault="009B49D5" w:rsidP="00D34E23">
            <w:r w:rsidRPr="009B49D5">
              <w:t xml:space="preserve">Effectiveness of </w:t>
            </w:r>
            <w:proofErr w:type="spellStart"/>
            <w:r w:rsidRPr="009B49D5">
              <w:t>mouthguards</w:t>
            </w:r>
            <w:proofErr w:type="spellEnd"/>
            <w:r w:rsidRPr="009B49D5">
              <w:t xml:space="preserve"> in reducing </w:t>
            </w:r>
            <w:proofErr w:type="spellStart"/>
            <w:r w:rsidRPr="009B49D5">
              <w:t>neurocognitive</w:t>
            </w:r>
            <w:proofErr w:type="spellEnd"/>
            <w:r w:rsidRPr="009B49D5">
              <w:t xml:space="preserve"> deficits following sports-related cerebral concussion</w:t>
            </w:r>
          </w:p>
        </w:tc>
        <w:tc>
          <w:tcPr>
            <w:tcW w:w="786" w:type="dxa"/>
          </w:tcPr>
          <w:p w:rsidR="00D34E23" w:rsidRDefault="009B49D5" w:rsidP="00D34E23">
            <w:r>
              <w:t>14</w:t>
            </w:r>
          </w:p>
        </w:tc>
        <w:tc>
          <w:tcPr>
            <w:tcW w:w="3714" w:type="dxa"/>
          </w:tcPr>
          <w:p w:rsidR="00D34E23" w:rsidRDefault="009B49D5" w:rsidP="009B49D5">
            <w:pPr>
              <w:pStyle w:val="NormalWeb"/>
            </w:pPr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Jason P.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Mihalik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Meghan A. McCaffrey, Eric M. Rivera, Jamie E.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Pardini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Kevin M.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Guskiewicz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Michael W. Collins and Mark R. Lovell</w:t>
            </w:r>
          </w:p>
        </w:tc>
      </w:tr>
      <w:tr w:rsidR="00D34E23" w:rsidTr="004E46D4">
        <w:tc>
          <w:tcPr>
            <w:tcW w:w="6030" w:type="dxa"/>
          </w:tcPr>
          <w:p w:rsidR="00D34E23" w:rsidRDefault="00B544E1" w:rsidP="00132DC9">
            <w:pPr>
              <w:spacing w:before="100" w:beforeAutospacing="1" w:after="100" w:afterAutospacing="1"/>
            </w:pPr>
            <w:hyperlink r:id="rId6" w:history="1">
              <w:r w:rsidR="00132DC9" w:rsidRPr="004C5D11">
                <w:rPr>
                  <w:rStyle w:val="Hyperlink"/>
                  <w:color w:val="000000" w:themeColor="text1"/>
                  <w:u w:val="none"/>
                </w:rPr>
                <w:t xml:space="preserve">An </w:t>
              </w:r>
              <w:r w:rsidR="00132DC9" w:rsidRPr="004C5D11">
                <w:rPr>
                  <w:rStyle w:val="Emphasis"/>
                  <w:i w:val="0"/>
                  <w:color w:val="000000" w:themeColor="text1"/>
                </w:rPr>
                <w:t>in vitro</w:t>
              </w:r>
              <w:r w:rsidR="00132DC9" w:rsidRPr="004C5D11">
                <w:rPr>
                  <w:rStyle w:val="Hyperlink"/>
                  <w:color w:val="000000" w:themeColor="text1"/>
                  <w:u w:val="none"/>
                </w:rPr>
                <w:t xml:space="preserve"> study of the pH of three calcium hydroxide dressing materials </w:t>
              </w:r>
            </w:hyperlink>
          </w:p>
        </w:tc>
        <w:tc>
          <w:tcPr>
            <w:tcW w:w="786" w:type="dxa"/>
          </w:tcPr>
          <w:p w:rsidR="00D34E23" w:rsidRDefault="00132DC9" w:rsidP="00D34E23">
            <w:r>
              <w:t>21</w:t>
            </w:r>
          </w:p>
        </w:tc>
        <w:tc>
          <w:tcPr>
            <w:tcW w:w="3714" w:type="dxa"/>
          </w:tcPr>
          <w:p w:rsidR="00D34E23" w:rsidRDefault="007B011A" w:rsidP="007B011A">
            <w:pPr>
              <w:pStyle w:val="NormalWeb"/>
            </w:pP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Osvaldo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Zmener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Cornelis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H.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Pameijer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Gladys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Banegas</w:t>
            </w:r>
            <w:proofErr w:type="spellEnd"/>
          </w:p>
        </w:tc>
      </w:tr>
      <w:tr w:rsidR="00D34E23" w:rsidTr="004E46D4">
        <w:tc>
          <w:tcPr>
            <w:tcW w:w="6030" w:type="dxa"/>
          </w:tcPr>
          <w:p w:rsidR="00D34E23" w:rsidRDefault="000530C2" w:rsidP="00D34E23">
            <w:r w:rsidRPr="000530C2">
              <w:t>The effect of calcium hydroxide root filling on dentin fracture strength</w:t>
            </w:r>
          </w:p>
        </w:tc>
        <w:tc>
          <w:tcPr>
            <w:tcW w:w="786" w:type="dxa"/>
          </w:tcPr>
          <w:p w:rsidR="00D34E23" w:rsidRDefault="000530C2" w:rsidP="00D34E23">
            <w:r>
              <w:t>26</w:t>
            </w:r>
          </w:p>
        </w:tc>
        <w:tc>
          <w:tcPr>
            <w:tcW w:w="3714" w:type="dxa"/>
          </w:tcPr>
          <w:p w:rsidR="00D34E23" w:rsidRDefault="000530C2" w:rsidP="000530C2">
            <w:pPr>
              <w:pStyle w:val="NormalWeb"/>
            </w:pPr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Brett Rosenberg, Peter E. Murray and Kenneth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Namerow</w:t>
            </w:r>
            <w:proofErr w:type="spellEnd"/>
          </w:p>
        </w:tc>
      </w:tr>
      <w:tr w:rsidR="00D34E23" w:rsidTr="004E46D4">
        <w:tc>
          <w:tcPr>
            <w:tcW w:w="6030" w:type="dxa"/>
          </w:tcPr>
          <w:p w:rsidR="00D34E23" w:rsidRDefault="00AE1669" w:rsidP="00D34E23">
            <w:r w:rsidRPr="00AE1669">
              <w:t>Evaluation of dentin permeability after light activated internal dental bleaching</w:t>
            </w:r>
          </w:p>
        </w:tc>
        <w:tc>
          <w:tcPr>
            <w:tcW w:w="786" w:type="dxa"/>
          </w:tcPr>
          <w:p w:rsidR="00D34E23" w:rsidRDefault="00AE1669" w:rsidP="00D34E23">
            <w:r>
              <w:t>30</w:t>
            </w:r>
          </w:p>
        </w:tc>
        <w:tc>
          <w:tcPr>
            <w:tcW w:w="3714" w:type="dxa"/>
          </w:tcPr>
          <w:p w:rsidR="00D34E23" w:rsidRDefault="00AE1669" w:rsidP="00AE1669">
            <w:pPr>
              <w:pStyle w:val="NormalWeb"/>
            </w:pP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Laise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Daniela Carrasco,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Danilo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M.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Zanello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Guerisoli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Jesus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Djalma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Pécora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Izabel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Cristina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Fröner</w:t>
            </w:r>
            <w:proofErr w:type="spellEnd"/>
          </w:p>
        </w:tc>
      </w:tr>
      <w:tr w:rsidR="00594F21" w:rsidTr="004E46D4">
        <w:tc>
          <w:tcPr>
            <w:tcW w:w="6030" w:type="dxa"/>
          </w:tcPr>
          <w:p w:rsidR="00594F21" w:rsidRPr="00AE1669" w:rsidRDefault="00E5361C" w:rsidP="00D34E23">
            <w:r w:rsidRPr="00E5361C">
              <w:t>Influence of enamel matrix derivative (</w:t>
            </w:r>
            <w:proofErr w:type="spellStart"/>
            <w:r w:rsidRPr="00E5361C">
              <w:t>Emdogain</w:t>
            </w:r>
            <w:proofErr w:type="spellEnd"/>
            <w:r w:rsidRPr="00E5361C">
              <w:t xml:space="preserve">®) and sodium fluoride on the healing process in delayed tooth </w:t>
            </w:r>
            <w:proofErr w:type="spellStart"/>
            <w:r w:rsidRPr="00E5361C">
              <w:t>replantation</w:t>
            </w:r>
            <w:proofErr w:type="spellEnd"/>
            <w:r w:rsidRPr="00E5361C">
              <w:t xml:space="preserve">: </w:t>
            </w:r>
            <w:proofErr w:type="spellStart"/>
            <w:r w:rsidRPr="00E5361C">
              <w:t>histologic</w:t>
            </w:r>
            <w:proofErr w:type="spellEnd"/>
            <w:r w:rsidRPr="00E5361C">
              <w:t xml:space="preserve"> and </w:t>
            </w:r>
            <w:proofErr w:type="spellStart"/>
            <w:r w:rsidRPr="00E5361C">
              <w:t>histometric</w:t>
            </w:r>
            <w:proofErr w:type="spellEnd"/>
            <w:r w:rsidRPr="00E5361C">
              <w:t xml:space="preserve"> analysis in rats</w:t>
            </w:r>
          </w:p>
        </w:tc>
        <w:tc>
          <w:tcPr>
            <w:tcW w:w="786" w:type="dxa"/>
          </w:tcPr>
          <w:p w:rsidR="00594F21" w:rsidRDefault="00E5361C" w:rsidP="00D34E23">
            <w:r>
              <w:t>35</w:t>
            </w:r>
          </w:p>
        </w:tc>
        <w:tc>
          <w:tcPr>
            <w:tcW w:w="3714" w:type="dxa"/>
          </w:tcPr>
          <w:p w:rsidR="00594F21" w:rsidRPr="004C5D11" w:rsidRDefault="00E5361C" w:rsidP="008A486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Wilson Roberto Poi, Roberta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Martinelli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Thais Mara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Manfrin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Thais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Silveira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Rodrigues</w:t>
            </w:r>
            <w:proofErr w:type="spellEnd"/>
          </w:p>
        </w:tc>
      </w:tr>
      <w:tr w:rsidR="0070730F" w:rsidTr="004E46D4">
        <w:tc>
          <w:tcPr>
            <w:tcW w:w="6030" w:type="dxa"/>
          </w:tcPr>
          <w:p w:rsidR="0070730F" w:rsidRPr="00E5361C" w:rsidRDefault="0080515C" w:rsidP="00D34E23">
            <w:r w:rsidRPr="0080515C">
              <w:t>Reattachment of a fractured permanent molar cusp: a 12-month follow-up</w:t>
            </w:r>
          </w:p>
        </w:tc>
        <w:tc>
          <w:tcPr>
            <w:tcW w:w="786" w:type="dxa"/>
          </w:tcPr>
          <w:p w:rsidR="0070730F" w:rsidRDefault="0080515C" w:rsidP="00D34E23">
            <w:r>
              <w:t>42</w:t>
            </w:r>
          </w:p>
        </w:tc>
        <w:tc>
          <w:tcPr>
            <w:tcW w:w="3714" w:type="dxa"/>
          </w:tcPr>
          <w:p w:rsidR="0070730F" w:rsidRPr="004C5D11" w:rsidRDefault="009B23D4" w:rsidP="009B23D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Harun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Canoglu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Zafer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C.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Cehreli</w:t>
            </w:r>
            <w:proofErr w:type="spellEnd"/>
          </w:p>
        </w:tc>
      </w:tr>
      <w:tr w:rsidR="00247C52" w:rsidTr="004E46D4">
        <w:tc>
          <w:tcPr>
            <w:tcW w:w="6030" w:type="dxa"/>
          </w:tcPr>
          <w:p w:rsidR="00247C52" w:rsidRDefault="00247C52" w:rsidP="00D34E23">
            <w:pPr>
              <w:rPr>
                <w:color w:val="000000" w:themeColor="text1"/>
              </w:rPr>
            </w:pPr>
            <w:r w:rsidRPr="004C5D11">
              <w:rPr>
                <w:color w:val="000000" w:themeColor="text1"/>
              </w:rPr>
              <w:t>CASE REPORTS</w:t>
            </w:r>
          </w:p>
          <w:p w:rsidR="00247C52" w:rsidRPr="0080515C" w:rsidRDefault="00247C52" w:rsidP="00D34E23">
            <w:r w:rsidRPr="00247C52">
              <w:t xml:space="preserve">Use of </w:t>
            </w:r>
            <w:proofErr w:type="spellStart"/>
            <w:r w:rsidRPr="00247C52">
              <w:t>hydroxyapatite</w:t>
            </w:r>
            <w:proofErr w:type="spellEnd"/>
            <w:r w:rsidRPr="00247C52">
              <w:t xml:space="preserve"> in tooth </w:t>
            </w:r>
            <w:proofErr w:type="spellStart"/>
            <w:r w:rsidRPr="00247C52">
              <w:t>replantation</w:t>
            </w:r>
            <w:proofErr w:type="spellEnd"/>
            <w:r w:rsidRPr="00247C52">
              <w:t xml:space="preserve"> </w:t>
            </w:r>
            <w:proofErr w:type="spellStart"/>
            <w:r w:rsidRPr="00247C52">
              <w:t>radiographically</w:t>
            </w:r>
            <w:proofErr w:type="spellEnd"/>
            <w:r w:rsidRPr="00247C52">
              <w:t xml:space="preserve"> followed up for 14 years: a case report</w:t>
            </w:r>
          </w:p>
        </w:tc>
        <w:tc>
          <w:tcPr>
            <w:tcW w:w="786" w:type="dxa"/>
          </w:tcPr>
          <w:p w:rsidR="00247C52" w:rsidRDefault="00247C52" w:rsidP="00D34E23">
            <w:r>
              <w:t>47</w:t>
            </w:r>
          </w:p>
        </w:tc>
        <w:tc>
          <w:tcPr>
            <w:tcW w:w="3714" w:type="dxa"/>
          </w:tcPr>
          <w:p w:rsidR="00247C52" w:rsidRPr="004C5D11" w:rsidRDefault="00247C52" w:rsidP="00247C5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laine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Fátima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Zanchin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Baldissera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Vania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Fontanella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Ito and Fernando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Pomar</w:t>
            </w:r>
            <w:proofErr w:type="spellEnd"/>
          </w:p>
        </w:tc>
      </w:tr>
      <w:tr w:rsidR="00736AA0" w:rsidTr="004E46D4">
        <w:tc>
          <w:tcPr>
            <w:tcW w:w="6030" w:type="dxa"/>
          </w:tcPr>
          <w:p w:rsidR="00736AA0" w:rsidRPr="004C5D11" w:rsidRDefault="00736AA0" w:rsidP="00D34E23">
            <w:pPr>
              <w:rPr>
                <w:color w:val="000000" w:themeColor="text1"/>
              </w:rPr>
            </w:pPr>
            <w:r w:rsidRPr="00736AA0">
              <w:rPr>
                <w:color w:val="000000" w:themeColor="text1"/>
              </w:rPr>
              <w:t>Multidisciplinary treatment approach for crown fracture and crown-root fracture – a case report</w:t>
            </w:r>
          </w:p>
        </w:tc>
        <w:tc>
          <w:tcPr>
            <w:tcW w:w="786" w:type="dxa"/>
          </w:tcPr>
          <w:p w:rsidR="00736AA0" w:rsidRDefault="00736AA0" w:rsidP="00D34E23">
            <w:r>
              <w:t>51</w:t>
            </w:r>
          </w:p>
        </w:tc>
        <w:tc>
          <w:tcPr>
            <w:tcW w:w="3714" w:type="dxa"/>
          </w:tcPr>
          <w:p w:rsidR="00736AA0" w:rsidRPr="004C5D11" w:rsidRDefault="00736AA0" w:rsidP="00787A4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Wilson Roberto Poi, Leandro de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Cardoso, José Carlos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Monteiro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Castro,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Luciano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Tavares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Ângelo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Cintra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Jéssica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Lemos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Gulinelli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Jaile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Aparecida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Brito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Lazari</w:t>
            </w:r>
            <w:proofErr w:type="spellEnd"/>
          </w:p>
        </w:tc>
      </w:tr>
      <w:tr w:rsidR="001F7CF0" w:rsidTr="004E46D4">
        <w:tc>
          <w:tcPr>
            <w:tcW w:w="6030" w:type="dxa"/>
          </w:tcPr>
          <w:p w:rsidR="001F7CF0" w:rsidRPr="00736AA0" w:rsidRDefault="003B0055" w:rsidP="00D34E23">
            <w:pPr>
              <w:rPr>
                <w:color w:val="000000" w:themeColor="text1"/>
              </w:rPr>
            </w:pPr>
            <w:r w:rsidRPr="003B0055">
              <w:rPr>
                <w:color w:val="000000" w:themeColor="text1"/>
              </w:rPr>
              <w:t xml:space="preserve">Segmental </w:t>
            </w:r>
            <w:proofErr w:type="spellStart"/>
            <w:r w:rsidRPr="003B0055">
              <w:rPr>
                <w:color w:val="000000" w:themeColor="text1"/>
              </w:rPr>
              <w:t>osteotomy</w:t>
            </w:r>
            <w:proofErr w:type="spellEnd"/>
            <w:r w:rsidRPr="003B0055">
              <w:rPr>
                <w:color w:val="000000" w:themeColor="text1"/>
              </w:rPr>
              <w:t xml:space="preserve"> to reposition multiple </w:t>
            </w:r>
            <w:proofErr w:type="spellStart"/>
            <w:r w:rsidRPr="003B0055">
              <w:rPr>
                <w:color w:val="000000" w:themeColor="text1"/>
              </w:rPr>
              <w:t>osseointegrated</w:t>
            </w:r>
            <w:proofErr w:type="spellEnd"/>
            <w:r w:rsidRPr="003B0055">
              <w:rPr>
                <w:color w:val="000000" w:themeColor="text1"/>
              </w:rPr>
              <w:t xml:space="preserve"> dental implants in the anterior maxilla in a trauma patient</w:t>
            </w:r>
          </w:p>
        </w:tc>
        <w:tc>
          <w:tcPr>
            <w:tcW w:w="786" w:type="dxa"/>
          </w:tcPr>
          <w:p w:rsidR="001F7CF0" w:rsidRDefault="003B0055" w:rsidP="00D34E23">
            <w:r>
              <w:t>56</w:t>
            </w:r>
          </w:p>
        </w:tc>
        <w:tc>
          <w:tcPr>
            <w:tcW w:w="3714" w:type="dxa"/>
          </w:tcPr>
          <w:p w:rsidR="001F7CF0" w:rsidRPr="004C5D11" w:rsidRDefault="003B0055" w:rsidP="003B0055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Shou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-Yen Kao, Jenny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Hwai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-Jen Fong,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Shen-Ju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Chou, Jen-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Hsien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Wu,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Hsi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-Fen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Tze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-Cheung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Yeung</w:t>
            </w:r>
            <w:proofErr w:type="spellEnd"/>
          </w:p>
        </w:tc>
      </w:tr>
      <w:tr w:rsidR="00316EC1" w:rsidTr="004E46D4">
        <w:tc>
          <w:tcPr>
            <w:tcW w:w="6030" w:type="dxa"/>
          </w:tcPr>
          <w:p w:rsidR="00316EC1" w:rsidRPr="003B0055" w:rsidRDefault="00C01ACF" w:rsidP="00D34E23">
            <w:pPr>
              <w:rPr>
                <w:color w:val="000000" w:themeColor="text1"/>
              </w:rPr>
            </w:pPr>
            <w:proofErr w:type="spellStart"/>
            <w:r w:rsidRPr="00C01ACF">
              <w:rPr>
                <w:color w:val="000000" w:themeColor="text1"/>
              </w:rPr>
              <w:t>Replantation</w:t>
            </w:r>
            <w:proofErr w:type="spellEnd"/>
            <w:r w:rsidRPr="00C01ACF">
              <w:rPr>
                <w:color w:val="000000" w:themeColor="text1"/>
              </w:rPr>
              <w:t xml:space="preserve"> and transplantation following avulsion of two maxillary incisors</w:t>
            </w:r>
          </w:p>
        </w:tc>
        <w:tc>
          <w:tcPr>
            <w:tcW w:w="786" w:type="dxa"/>
          </w:tcPr>
          <w:p w:rsidR="00316EC1" w:rsidRDefault="00C01ACF" w:rsidP="00D34E23">
            <w:r>
              <w:t>60</w:t>
            </w:r>
          </w:p>
        </w:tc>
        <w:tc>
          <w:tcPr>
            <w:tcW w:w="3714" w:type="dxa"/>
          </w:tcPr>
          <w:p w:rsidR="00316EC1" w:rsidRPr="004C5D11" w:rsidRDefault="00C01ACF" w:rsidP="00C01AC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Wojciech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Swiatkowski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Mansur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Rahnama</w:t>
            </w:r>
            <w:proofErr w:type="spellEnd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Tomasz </w:t>
            </w:r>
            <w:proofErr w:type="spellStart"/>
            <w:r w:rsidRPr="004C5D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Tomaszewski</w:t>
            </w:r>
            <w:proofErr w:type="spellEnd"/>
          </w:p>
        </w:tc>
      </w:tr>
    </w:tbl>
    <w:p w:rsidR="00FA43C1" w:rsidRDefault="00FA43C1"/>
    <w:p w:rsidR="001E3810" w:rsidRDefault="001E3810" w:rsidP="001E3810">
      <w:pPr>
        <w:pStyle w:val="Heading1"/>
        <w:jc w:val="center"/>
        <w:rPr>
          <w:rFonts w:asciiTheme="minorHAnsi" w:hAnsiTheme="minorHAnsi"/>
          <w:color w:val="000000" w:themeColor="text1"/>
          <w:sz w:val="40"/>
          <w:szCs w:val="40"/>
        </w:rPr>
      </w:pPr>
      <w:r w:rsidRPr="001E3810">
        <w:rPr>
          <w:rFonts w:asciiTheme="minorHAnsi" w:hAnsiTheme="minorHAnsi"/>
          <w:color w:val="000000" w:themeColor="text1"/>
          <w:sz w:val="40"/>
          <w:szCs w:val="40"/>
        </w:rPr>
        <w:lastRenderedPageBreak/>
        <w:t xml:space="preserve">Dental </w:t>
      </w:r>
      <w:proofErr w:type="spellStart"/>
      <w:r w:rsidRPr="001E3810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FA43C1" w:rsidRPr="001E3810" w:rsidRDefault="00FA43C1" w:rsidP="001E3810">
      <w:pPr>
        <w:pStyle w:val="Heading1"/>
        <w:rPr>
          <w:rFonts w:asciiTheme="minorHAnsi" w:hAnsiTheme="minorHAnsi"/>
          <w:color w:val="auto"/>
          <w:sz w:val="36"/>
          <w:szCs w:val="36"/>
        </w:rPr>
      </w:pPr>
      <w:r w:rsidRPr="001E3810">
        <w:rPr>
          <w:rFonts w:asciiTheme="minorHAnsi" w:hAnsiTheme="minorHAnsi"/>
          <w:color w:val="auto"/>
          <w:sz w:val="36"/>
          <w:szCs w:val="36"/>
        </w:rPr>
        <w:t>CONTENT</w:t>
      </w:r>
    </w:p>
    <w:p w:rsidR="00FA43C1" w:rsidRPr="00082D0A" w:rsidRDefault="00FA43C1" w:rsidP="001E3810">
      <w:pPr>
        <w:pStyle w:val="Heading2"/>
        <w:spacing w:before="0"/>
        <w:rPr>
          <w:rFonts w:asciiTheme="minorHAnsi" w:hAnsiTheme="minorHAnsi"/>
          <w:color w:val="000000" w:themeColor="text1"/>
          <w:sz w:val="36"/>
          <w:szCs w:val="36"/>
        </w:rPr>
      </w:pPr>
      <w:r w:rsidRPr="00082D0A">
        <w:rPr>
          <w:rStyle w:val="issuetocvolume"/>
          <w:rFonts w:asciiTheme="minorHAnsi" w:hAnsiTheme="minorHAnsi"/>
          <w:color w:val="000000" w:themeColor="text1"/>
          <w:sz w:val="36"/>
          <w:szCs w:val="36"/>
        </w:rPr>
        <w:t>Volume 23</w:t>
      </w:r>
      <w:r w:rsidRPr="00082D0A">
        <w:rPr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="00B45C0B" w:rsidRPr="00082D0A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No</w:t>
      </w:r>
      <w:r w:rsidRPr="00082D0A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-2-APR</w:t>
      </w:r>
      <w:r w:rsidRPr="00082D0A">
        <w:rPr>
          <w:rFonts w:asciiTheme="minorHAnsi" w:hAnsiTheme="minorHAnsi"/>
          <w:color w:val="000000" w:themeColor="text1"/>
          <w:sz w:val="36"/>
          <w:szCs w:val="36"/>
        </w:rPr>
        <w:t>-2007</w:t>
      </w:r>
    </w:p>
    <w:tbl>
      <w:tblPr>
        <w:tblStyle w:val="TableGrid"/>
        <w:tblW w:w="10620" w:type="dxa"/>
        <w:tblInd w:w="-522" w:type="dxa"/>
        <w:tblLook w:val="04A0"/>
      </w:tblPr>
      <w:tblGrid>
        <w:gridCol w:w="6300"/>
        <w:gridCol w:w="606"/>
        <w:gridCol w:w="3714"/>
      </w:tblGrid>
      <w:tr w:rsidR="001A6ADF" w:rsidRPr="00DF7F30" w:rsidTr="00C53F4B">
        <w:tc>
          <w:tcPr>
            <w:tcW w:w="6300" w:type="dxa"/>
          </w:tcPr>
          <w:p w:rsidR="001A6ADF" w:rsidRDefault="00A968E3" w:rsidP="001E3810">
            <w:pPr>
              <w:rPr>
                <w:color w:val="000000" w:themeColor="text1"/>
              </w:rPr>
            </w:pPr>
            <w:r w:rsidRPr="00DF7F30">
              <w:rPr>
                <w:color w:val="000000" w:themeColor="text1"/>
              </w:rPr>
              <w:t>EDITORIAL</w:t>
            </w:r>
          </w:p>
          <w:p w:rsidR="00A968E3" w:rsidRPr="00DF7F30" w:rsidRDefault="00B544E1" w:rsidP="00DF7F30">
            <w:hyperlink r:id="rId7" w:history="1">
              <w:r w:rsidR="00DF7F30" w:rsidRPr="004F150A">
                <w:rPr>
                  <w:rStyle w:val="Hyperlink"/>
                  <w:color w:val="000000" w:themeColor="text1"/>
                  <w:u w:val="none"/>
                </w:rPr>
                <w:t xml:space="preserve">The importance of guidelines  </w:t>
              </w:r>
            </w:hyperlink>
          </w:p>
        </w:tc>
        <w:tc>
          <w:tcPr>
            <w:tcW w:w="606" w:type="dxa"/>
          </w:tcPr>
          <w:p w:rsidR="001A6ADF" w:rsidRPr="00DF7F30" w:rsidRDefault="000F7F89" w:rsidP="001A6ADF">
            <w:r>
              <w:t>65</w:t>
            </w:r>
          </w:p>
        </w:tc>
        <w:tc>
          <w:tcPr>
            <w:tcW w:w="3714" w:type="dxa"/>
          </w:tcPr>
          <w:p w:rsidR="001A6ADF" w:rsidRPr="00DF7F30" w:rsidRDefault="005D6216" w:rsidP="005D6216">
            <w:pPr>
              <w:pStyle w:val="NormalWeb"/>
              <w:rPr>
                <w:rFonts w:asciiTheme="minorHAnsi" w:hAnsiTheme="minorHAnsi"/>
              </w:rPr>
            </w:pPr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1A6ADF" w:rsidRPr="00DF7F30" w:rsidTr="00C53F4B">
        <w:tc>
          <w:tcPr>
            <w:tcW w:w="6300" w:type="dxa"/>
          </w:tcPr>
          <w:p w:rsidR="001A6ADF" w:rsidRDefault="009415F3" w:rsidP="007C1701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F150A">
              <w:rPr>
                <w:rFonts w:asciiTheme="minorHAnsi" w:hAnsiTheme="minorHAnsi"/>
                <w:b w:val="0"/>
                <w:color w:val="000000" w:themeColor="text1"/>
              </w:rPr>
              <w:t>GUIDELINES</w:t>
            </w:r>
          </w:p>
          <w:p w:rsidR="009415F3" w:rsidRPr="009415F3" w:rsidRDefault="009415F3" w:rsidP="009415F3">
            <w:r w:rsidRPr="009415F3">
              <w:t xml:space="preserve">Guidelines for the management of traumatic dental injuries. I. Fractures and </w:t>
            </w:r>
            <w:proofErr w:type="spellStart"/>
            <w:r w:rsidRPr="009415F3">
              <w:t>luxations</w:t>
            </w:r>
            <w:proofErr w:type="spellEnd"/>
            <w:r w:rsidRPr="009415F3">
              <w:t xml:space="preserve"> of permanent teeth</w:t>
            </w:r>
          </w:p>
        </w:tc>
        <w:tc>
          <w:tcPr>
            <w:tcW w:w="606" w:type="dxa"/>
          </w:tcPr>
          <w:p w:rsidR="001A6ADF" w:rsidRPr="00DF7F30" w:rsidRDefault="009415F3" w:rsidP="001A6ADF">
            <w:r>
              <w:t>67</w:t>
            </w:r>
          </w:p>
        </w:tc>
        <w:tc>
          <w:tcPr>
            <w:tcW w:w="3714" w:type="dxa"/>
          </w:tcPr>
          <w:p w:rsidR="001A6ADF" w:rsidRPr="00DF7F30" w:rsidRDefault="000E3519" w:rsidP="000E3519">
            <w:pPr>
              <w:pStyle w:val="NormalWeb"/>
              <w:rPr>
                <w:rFonts w:asciiTheme="minorHAnsi" w:hAnsiTheme="minorHAnsi"/>
              </w:rPr>
            </w:pPr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Marie Therese Flores, Lars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Jens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Ove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Andreasen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Leif K.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Bakland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Barbro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Malmgren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Frederick Barnett, Cecilia Bourguignon, Anthony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DiAngelis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Lamar Hicks,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Asgeir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Sigurdsson, Martin Trope, Mitsuhiro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Tsukiboshi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Thomas Von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Arx</w:t>
            </w:r>
            <w:proofErr w:type="spellEnd"/>
          </w:p>
        </w:tc>
      </w:tr>
      <w:tr w:rsidR="001A6ADF" w:rsidRPr="00DF7F30" w:rsidTr="00C53F4B">
        <w:tc>
          <w:tcPr>
            <w:tcW w:w="6300" w:type="dxa"/>
          </w:tcPr>
          <w:p w:rsidR="001A6ADF" w:rsidRDefault="00F32019" w:rsidP="001A6ADF">
            <w:pPr>
              <w:rPr>
                <w:color w:val="000000" w:themeColor="text1"/>
              </w:rPr>
            </w:pPr>
            <w:r w:rsidRPr="00F32019">
              <w:rPr>
                <w:color w:val="000000" w:themeColor="text1"/>
              </w:rPr>
              <w:t>ORIGINAL ARTICLES</w:t>
            </w:r>
          </w:p>
          <w:p w:rsidR="007C1701" w:rsidRPr="00F32019" w:rsidRDefault="00263AE0" w:rsidP="001A6ADF">
            <w:proofErr w:type="spellStart"/>
            <w:r w:rsidRPr="00263AE0">
              <w:t>Orofacial</w:t>
            </w:r>
            <w:proofErr w:type="spellEnd"/>
            <w:r w:rsidRPr="00263AE0">
              <w:t xml:space="preserve"> injuries associated with </w:t>
            </w:r>
            <w:proofErr w:type="spellStart"/>
            <w:r w:rsidRPr="00263AE0">
              <w:t>prehospital</w:t>
            </w:r>
            <w:proofErr w:type="spellEnd"/>
            <w:r w:rsidRPr="00263AE0">
              <w:t xml:space="preserve"> management of febrile convulsion in Nigerian children</w:t>
            </w:r>
          </w:p>
        </w:tc>
        <w:tc>
          <w:tcPr>
            <w:tcW w:w="606" w:type="dxa"/>
          </w:tcPr>
          <w:p w:rsidR="001A6ADF" w:rsidRPr="00DF7F30" w:rsidRDefault="00263AE0" w:rsidP="001A6ADF">
            <w:r>
              <w:t>72</w:t>
            </w:r>
          </w:p>
        </w:tc>
        <w:tc>
          <w:tcPr>
            <w:tcW w:w="3714" w:type="dxa"/>
          </w:tcPr>
          <w:p w:rsidR="001A6ADF" w:rsidRPr="00DF7F30" w:rsidRDefault="00263AE0" w:rsidP="00263AE0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Kizito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C.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Ndukwe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Morenike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O.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Folayan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Vincent I.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Ugboko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Jerome B.E.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Elusiyan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Olajumoke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O.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Laja</w:t>
            </w:r>
            <w:proofErr w:type="spellEnd"/>
          </w:p>
        </w:tc>
      </w:tr>
      <w:tr w:rsidR="001A6ADF" w:rsidRPr="00DF7F30" w:rsidTr="00C53F4B">
        <w:tc>
          <w:tcPr>
            <w:tcW w:w="6300" w:type="dxa"/>
          </w:tcPr>
          <w:p w:rsidR="001A6ADF" w:rsidRPr="00DF7F30" w:rsidRDefault="0047609A" w:rsidP="001A6ADF">
            <w:r w:rsidRPr="0047609A">
              <w:t>Traumatic dental injuries and associated factors among Brazilian preschool children</w:t>
            </w:r>
          </w:p>
        </w:tc>
        <w:tc>
          <w:tcPr>
            <w:tcW w:w="606" w:type="dxa"/>
          </w:tcPr>
          <w:p w:rsidR="001A6ADF" w:rsidRPr="00DF7F30" w:rsidRDefault="0047609A" w:rsidP="001A6ADF">
            <w:r>
              <w:t>76</w:t>
            </w:r>
          </w:p>
        </w:tc>
        <w:tc>
          <w:tcPr>
            <w:tcW w:w="3714" w:type="dxa"/>
          </w:tcPr>
          <w:p w:rsidR="001A6ADF" w:rsidRPr="00DF7F30" w:rsidRDefault="0047609A" w:rsidP="0047609A">
            <w:pPr>
              <w:pStyle w:val="NormalWeb"/>
              <w:rPr>
                <w:rFonts w:asciiTheme="minorHAnsi" w:hAnsiTheme="minorHAnsi"/>
              </w:rPr>
            </w:pPr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Luciana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Butini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Oliveira, Wagner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Marcenes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Thiago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Machado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Ardenghi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Aubrey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Sheiham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Marcelo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Bönecker</w:t>
            </w:r>
            <w:proofErr w:type="spellEnd"/>
          </w:p>
        </w:tc>
      </w:tr>
      <w:tr w:rsidR="001A6ADF" w:rsidRPr="00DF7F30" w:rsidTr="00C53F4B">
        <w:tc>
          <w:tcPr>
            <w:tcW w:w="6300" w:type="dxa"/>
          </w:tcPr>
          <w:p w:rsidR="001A6ADF" w:rsidRPr="00DF7F30" w:rsidRDefault="00386243" w:rsidP="001A6ADF">
            <w:r w:rsidRPr="00386243">
              <w:t xml:space="preserve">Delayed multidisciplinary management of an </w:t>
            </w:r>
            <w:proofErr w:type="spellStart"/>
            <w:r w:rsidRPr="00386243">
              <w:t>extrusively</w:t>
            </w:r>
            <w:proofErr w:type="spellEnd"/>
            <w:r w:rsidRPr="00386243">
              <w:t xml:space="preserve"> </w:t>
            </w:r>
            <w:proofErr w:type="spellStart"/>
            <w:r w:rsidRPr="00386243">
              <w:t>luxated</w:t>
            </w:r>
            <w:proofErr w:type="spellEnd"/>
            <w:r w:rsidRPr="00386243">
              <w:t xml:space="preserve"> maxillary central incisor</w:t>
            </w:r>
          </w:p>
        </w:tc>
        <w:tc>
          <w:tcPr>
            <w:tcW w:w="606" w:type="dxa"/>
          </w:tcPr>
          <w:p w:rsidR="001A6ADF" w:rsidRPr="00DF7F30" w:rsidRDefault="00386243" w:rsidP="001A6ADF">
            <w:r>
              <w:t>82</w:t>
            </w:r>
          </w:p>
        </w:tc>
        <w:tc>
          <w:tcPr>
            <w:tcW w:w="3714" w:type="dxa"/>
          </w:tcPr>
          <w:p w:rsidR="001A6ADF" w:rsidRPr="00DF7F30" w:rsidRDefault="00386243" w:rsidP="00386243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Rüstem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Kemal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Sübay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Müzeyyen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Kayataş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Cem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Caniklioğlu</w:t>
            </w:r>
            <w:proofErr w:type="spellEnd"/>
          </w:p>
        </w:tc>
      </w:tr>
      <w:tr w:rsidR="001A6ADF" w:rsidRPr="00DF7F30" w:rsidTr="00C53F4B">
        <w:tc>
          <w:tcPr>
            <w:tcW w:w="6300" w:type="dxa"/>
          </w:tcPr>
          <w:p w:rsidR="001A6ADF" w:rsidRPr="00DF7F30" w:rsidRDefault="00641082" w:rsidP="001A6ADF">
            <w:r w:rsidRPr="00641082">
              <w:t>Developmental disturbance of maxillary lateral incisor after trauma</w:t>
            </w:r>
          </w:p>
        </w:tc>
        <w:tc>
          <w:tcPr>
            <w:tcW w:w="606" w:type="dxa"/>
          </w:tcPr>
          <w:p w:rsidR="001A6ADF" w:rsidRPr="00DF7F30" w:rsidRDefault="00641082" w:rsidP="001A6ADF">
            <w:r>
              <w:t>85</w:t>
            </w:r>
          </w:p>
        </w:tc>
        <w:tc>
          <w:tcPr>
            <w:tcW w:w="3714" w:type="dxa"/>
          </w:tcPr>
          <w:p w:rsidR="001A6ADF" w:rsidRPr="00DF7F30" w:rsidRDefault="00641082" w:rsidP="00641082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Sinan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Tozoglu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Umit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Yolcu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Ummuhan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Tozoglu</w:t>
            </w:r>
            <w:proofErr w:type="spellEnd"/>
          </w:p>
        </w:tc>
      </w:tr>
      <w:tr w:rsidR="001A6ADF" w:rsidRPr="00DF7F30" w:rsidTr="00C53F4B">
        <w:tc>
          <w:tcPr>
            <w:tcW w:w="6300" w:type="dxa"/>
          </w:tcPr>
          <w:p w:rsidR="001A6ADF" w:rsidRPr="00DF7F30" w:rsidRDefault="001F49EB" w:rsidP="001A6ADF">
            <w:proofErr w:type="spellStart"/>
            <w:r w:rsidRPr="001F49EB">
              <w:t>Decoronation</w:t>
            </w:r>
            <w:proofErr w:type="spellEnd"/>
            <w:r w:rsidRPr="001F49EB">
              <w:t xml:space="preserve"> – a conservative method to treat </w:t>
            </w:r>
            <w:proofErr w:type="spellStart"/>
            <w:r w:rsidRPr="001F49EB">
              <w:t>ankylosed</w:t>
            </w:r>
            <w:proofErr w:type="spellEnd"/>
            <w:r w:rsidRPr="001F49EB">
              <w:t xml:space="preserve"> teeth for preservation of alveolar ridge prior to permanent prosthetic reconstruction: literature review and case presentation</w:t>
            </w:r>
          </w:p>
        </w:tc>
        <w:tc>
          <w:tcPr>
            <w:tcW w:w="606" w:type="dxa"/>
          </w:tcPr>
          <w:p w:rsidR="001A6ADF" w:rsidRPr="00DF7F30" w:rsidRDefault="001F49EB" w:rsidP="001A6ADF">
            <w:r>
              <w:t>87</w:t>
            </w:r>
          </w:p>
        </w:tc>
        <w:tc>
          <w:tcPr>
            <w:tcW w:w="3714" w:type="dxa"/>
          </w:tcPr>
          <w:p w:rsidR="001A6ADF" w:rsidRPr="00DF7F30" w:rsidRDefault="001F49EB" w:rsidP="001F49EB">
            <w:pPr>
              <w:pStyle w:val="NormalWeb"/>
              <w:rPr>
                <w:rFonts w:asciiTheme="minorHAnsi" w:hAnsiTheme="minorHAnsi"/>
              </w:rPr>
            </w:pPr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Nestor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Cohenca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Ayala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Stabholz</w:t>
            </w:r>
            <w:proofErr w:type="spellEnd"/>
          </w:p>
        </w:tc>
      </w:tr>
      <w:tr w:rsidR="001A6ADF" w:rsidRPr="00DF7F30" w:rsidTr="00C53F4B">
        <w:tc>
          <w:tcPr>
            <w:tcW w:w="6300" w:type="dxa"/>
          </w:tcPr>
          <w:p w:rsidR="001A6ADF" w:rsidRPr="00DF7F30" w:rsidRDefault="00E16E68" w:rsidP="001A6ADF">
            <w:r w:rsidRPr="00E16E68">
              <w:t xml:space="preserve">Clinical indications for digital imaging in </w:t>
            </w:r>
            <w:proofErr w:type="spellStart"/>
            <w:r w:rsidRPr="00E16E68">
              <w:t>dento</w:t>
            </w:r>
            <w:proofErr w:type="spellEnd"/>
            <w:r w:rsidRPr="00E16E68">
              <w:t>-alveolar trauma. Part 1: traumatic injuries</w:t>
            </w:r>
          </w:p>
        </w:tc>
        <w:tc>
          <w:tcPr>
            <w:tcW w:w="606" w:type="dxa"/>
          </w:tcPr>
          <w:p w:rsidR="001A6ADF" w:rsidRPr="00DF7F30" w:rsidRDefault="00E16E68" w:rsidP="001A6ADF">
            <w:r>
              <w:t>95</w:t>
            </w:r>
          </w:p>
        </w:tc>
        <w:tc>
          <w:tcPr>
            <w:tcW w:w="3714" w:type="dxa"/>
          </w:tcPr>
          <w:p w:rsidR="001A6ADF" w:rsidRPr="00DF7F30" w:rsidRDefault="00E16E68" w:rsidP="00E16E68">
            <w:pPr>
              <w:pStyle w:val="NormalWeb"/>
              <w:rPr>
                <w:rFonts w:asciiTheme="minorHAnsi" w:hAnsiTheme="minorHAnsi"/>
              </w:rPr>
            </w:pPr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Nestor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Cohenca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James H. Simon, Ramon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Roges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Yoav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Morag and Jose Maria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Malfaz</w:t>
            </w:r>
            <w:proofErr w:type="spellEnd"/>
          </w:p>
        </w:tc>
      </w:tr>
      <w:tr w:rsidR="00E16E68" w:rsidRPr="00DF7F30" w:rsidTr="00C53F4B">
        <w:tc>
          <w:tcPr>
            <w:tcW w:w="6300" w:type="dxa"/>
          </w:tcPr>
          <w:p w:rsidR="00E16E68" w:rsidRPr="00E16E68" w:rsidRDefault="00CC60E0" w:rsidP="001A6ADF">
            <w:r w:rsidRPr="00CC60E0">
              <w:t xml:space="preserve">Clinical indications for digital imaging in </w:t>
            </w:r>
            <w:proofErr w:type="spellStart"/>
            <w:r w:rsidRPr="00CC60E0">
              <w:t>dento</w:t>
            </w:r>
            <w:proofErr w:type="spellEnd"/>
            <w:r w:rsidRPr="00CC60E0">
              <w:t xml:space="preserve">-alveolar trauma. Part 2: root </w:t>
            </w:r>
            <w:proofErr w:type="spellStart"/>
            <w:r w:rsidRPr="00CC60E0">
              <w:t>resorption</w:t>
            </w:r>
            <w:proofErr w:type="spellEnd"/>
          </w:p>
        </w:tc>
        <w:tc>
          <w:tcPr>
            <w:tcW w:w="606" w:type="dxa"/>
          </w:tcPr>
          <w:p w:rsidR="00E16E68" w:rsidRDefault="00CC60E0" w:rsidP="001A6ADF">
            <w:r>
              <w:t>105</w:t>
            </w:r>
          </w:p>
        </w:tc>
        <w:tc>
          <w:tcPr>
            <w:tcW w:w="3714" w:type="dxa"/>
          </w:tcPr>
          <w:p w:rsidR="00E16E68" w:rsidRPr="004F150A" w:rsidRDefault="00D8738D" w:rsidP="00D8738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Nestor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Cohenca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James H. Simon,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Aeshna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Mathur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Jose Maria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Malfaz</w:t>
            </w:r>
            <w:proofErr w:type="spellEnd"/>
          </w:p>
        </w:tc>
      </w:tr>
      <w:tr w:rsidR="00F260C1" w:rsidRPr="00DF7F30" w:rsidTr="00C53F4B">
        <w:tc>
          <w:tcPr>
            <w:tcW w:w="6300" w:type="dxa"/>
          </w:tcPr>
          <w:p w:rsidR="00F260C1" w:rsidRDefault="00F260C1" w:rsidP="00F260C1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F150A">
              <w:rPr>
                <w:rFonts w:asciiTheme="minorHAnsi" w:hAnsiTheme="minorHAnsi"/>
                <w:b w:val="0"/>
                <w:color w:val="000000" w:themeColor="text1"/>
              </w:rPr>
              <w:t>CASE REPORTS</w:t>
            </w:r>
          </w:p>
          <w:p w:rsidR="00F260C1" w:rsidRPr="00CC60E0" w:rsidRDefault="0086387A" w:rsidP="001A6ADF">
            <w:r w:rsidRPr="0086387A">
              <w:t>The impact of treatment of dental trauma on the quality of life of adolescents – a case-control study in southern Brazil</w:t>
            </w:r>
          </w:p>
        </w:tc>
        <w:tc>
          <w:tcPr>
            <w:tcW w:w="606" w:type="dxa"/>
          </w:tcPr>
          <w:p w:rsidR="00F260C1" w:rsidRDefault="0086387A" w:rsidP="001A6ADF">
            <w:r>
              <w:t>114</w:t>
            </w:r>
          </w:p>
        </w:tc>
        <w:tc>
          <w:tcPr>
            <w:tcW w:w="3714" w:type="dxa"/>
          </w:tcPr>
          <w:p w:rsidR="00F260C1" w:rsidRPr="004F150A" w:rsidRDefault="00C94546" w:rsidP="004F69B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Maria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Letícia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Ramos-Jorge, Vera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Lúcia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Bosco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Marco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Aurélio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Peres and Ana Cristina Gerent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Petry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Nunes</w:t>
            </w:r>
            <w:proofErr w:type="spellEnd"/>
          </w:p>
        </w:tc>
      </w:tr>
      <w:tr w:rsidR="00AD309D" w:rsidRPr="00DF7F30" w:rsidTr="00C53F4B">
        <w:tc>
          <w:tcPr>
            <w:tcW w:w="6300" w:type="dxa"/>
          </w:tcPr>
          <w:p w:rsidR="00AD309D" w:rsidRPr="004F150A" w:rsidRDefault="00AD309D" w:rsidP="00F260C1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AD309D">
              <w:rPr>
                <w:rFonts w:asciiTheme="minorHAnsi" w:hAnsiTheme="minorHAnsi"/>
                <w:b w:val="0"/>
                <w:color w:val="000000" w:themeColor="text1"/>
              </w:rPr>
              <w:t>Spontaneously healed horizontal root fracture in maxillary first premolar: report of a case</w:t>
            </w:r>
          </w:p>
        </w:tc>
        <w:tc>
          <w:tcPr>
            <w:tcW w:w="606" w:type="dxa"/>
          </w:tcPr>
          <w:p w:rsidR="00AD309D" w:rsidRDefault="00AD309D" w:rsidP="001A6ADF">
            <w:r>
              <w:t>120</w:t>
            </w:r>
          </w:p>
        </w:tc>
        <w:tc>
          <w:tcPr>
            <w:tcW w:w="3714" w:type="dxa"/>
          </w:tcPr>
          <w:p w:rsidR="00AD309D" w:rsidRPr="004F150A" w:rsidRDefault="00D703E2" w:rsidP="00D703E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Funda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Kont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Çobankara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Mete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Üngör</w:t>
            </w:r>
            <w:proofErr w:type="spellEnd"/>
          </w:p>
        </w:tc>
      </w:tr>
      <w:tr w:rsidR="00B84758" w:rsidRPr="00DF7F30" w:rsidTr="00C53F4B">
        <w:tc>
          <w:tcPr>
            <w:tcW w:w="6300" w:type="dxa"/>
          </w:tcPr>
          <w:p w:rsidR="00B84758" w:rsidRPr="00AD309D" w:rsidRDefault="00076BB3" w:rsidP="00F260C1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076BB3">
              <w:rPr>
                <w:rFonts w:asciiTheme="minorHAnsi" w:hAnsiTheme="minorHAnsi"/>
                <w:b w:val="0"/>
                <w:color w:val="000000" w:themeColor="text1"/>
              </w:rPr>
              <w:t>Severe periodontal damage by an ultrasonic endodontic device: a case report</w:t>
            </w:r>
          </w:p>
        </w:tc>
        <w:tc>
          <w:tcPr>
            <w:tcW w:w="606" w:type="dxa"/>
          </w:tcPr>
          <w:p w:rsidR="00B84758" w:rsidRDefault="00076BB3" w:rsidP="001A6ADF">
            <w:r>
              <w:t>123</w:t>
            </w:r>
          </w:p>
        </w:tc>
        <w:tc>
          <w:tcPr>
            <w:tcW w:w="3714" w:type="dxa"/>
          </w:tcPr>
          <w:p w:rsidR="00B84758" w:rsidRPr="004F150A" w:rsidRDefault="00F90C81" w:rsidP="00F90C81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John D. Walters and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Swati</w:t>
            </w:r>
            <w:proofErr w:type="spellEnd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Y. </w:t>
            </w:r>
            <w:proofErr w:type="spellStart"/>
            <w:r w:rsidRPr="004F15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Rawal</w:t>
            </w:r>
            <w:proofErr w:type="spellEnd"/>
          </w:p>
        </w:tc>
      </w:tr>
    </w:tbl>
    <w:p w:rsidR="001A6ADF" w:rsidRPr="001A6ADF" w:rsidRDefault="001A6ADF" w:rsidP="001A6ADF"/>
    <w:p w:rsidR="00FA43C1" w:rsidRDefault="00FA43C1"/>
    <w:p w:rsidR="00FA43C1" w:rsidRDefault="00FA43C1"/>
    <w:p w:rsidR="00204B91" w:rsidRDefault="00204B91"/>
    <w:p w:rsidR="00204B91" w:rsidRDefault="00204B91"/>
    <w:p w:rsidR="00204B91" w:rsidRDefault="00204B91"/>
    <w:p w:rsidR="00204B91" w:rsidRPr="00773C37" w:rsidRDefault="00082D0A" w:rsidP="00773C37">
      <w:pPr>
        <w:pStyle w:val="Heading1"/>
        <w:spacing w:before="0"/>
        <w:jc w:val="center"/>
        <w:rPr>
          <w:rFonts w:asciiTheme="minorHAnsi" w:hAnsiTheme="minorHAnsi"/>
          <w:color w:val="000000" w:themeColor="text1"/>
          <w:sz w:val="40"/>
          <w:szCs w:val="40"/>
        </w:rPr>
      </w:pPr>
      <w:r w:rsidRPr="00773C37">
        <w:rPr>
          <w:rFonts w:asciiTheme="minorHAnsi" w:hAnsiTheme="minorHAnsi"/>
          <w:color w:val="000000" w:themeColor="text1"/>
          <w:sz w:val="40"/>
          <w:szCs w:val="40"/>
        </w:rPr>
        <w:lastRenderedPageBreak/>
        <w:t xml:space="preserve">Dental </w:t>
      </w:r>
      <w:proofErr w:type="spellStart"/>
      <w:r w:rsidRPr="00773C37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773C37" w:rsidRPr="00773C37" w:rsidRDefault="00773C37" w:rsidP="00773C37">
      <w:pPr>
        <w:spacing w:after="0"/>
      </w:pPr>
    </w:p>
    <w:p w:rsidR="00204B91" w:rsidRPr="00773C37" w:rsidRDefault="00773C37" w:rsidP="00773C37">
      <w:pPr>
        <w:spacing w:after="0"/>
        <w:rPr>
          <w:b/>
          <w:sz w:val="36"/>
          <w:szCs w:val="36"/>
        </w:rPr>
      </w:pPr>
      <w:r w:rsidRPr="00773C37">
        <w:rPr>
          <w:b/>
          <w:sz w:val="36"/>
          <w:szCs w:val="36"/>
        </w:rPr>
        <w:t xml:space="preserve">  </w:t>
      </w:r>
      <w:r w:rsidR="00204B91" w:rsidRPr="00773C37">
        <w:rPr>
          <w:b/>
          <w:sz w:val="36"/>
          <w:szCs w:val="36"/>
        </w:rPr>
        <w:t>CONTENT</w:t>
      </w:r>
    </w:p>
    <w:p w:rsidR="00204B91" w:rsidRPr="00773C37" w:rsidRDefault="00204B91" w:rsidP="00377446">
      <w:pPr>
        <w:pStyle w:val="Heading2"/>
        <w:spacing w:before="0"/>
        <w:ind w:left="144"/>
        <w:rPr>
          <w:rFonts w:asciiTheme="minorHAnsi" w:hAnsiTheme="minorHAnsi"/>
          <w:color w:val="000000" w:themeColor="text1"/>
          <w:sz w:val="36"/>
          <w:szCs w:val="36"/>
        </w:rPr>
      </w:pPr>
      <w:r w:rsidRPr="00773C37">
        <w:rPr>
          <w:rStyle w:val="issuetocvolume"/>
          <w:rFonts w:asciiTheme="minorHAnsi" w:hAnsiTheme="minorHAnsi"/>
          <w:color w:val="000000" w:themeColor="text1"/>
          <w:sz w:val="36"/>
          <w:szCs w:val="36"/>
        </w:rPr>
        <w:t>Volume 23</w:t>
      </w:r>
      <w:r w:rsidRPr="00773C37">
        <w:rPr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Pr="00773C37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NO-3-JUNE</w:t>
      </w:r>
      <w:r w:rsidRPr="00773C37">
        <w:rPr>
          <w:rFonts w:asciiTheme="minorHAnsi" w:hAnsiTheme="minorHAnsi"/>
          <w:color w:val="000000" w:themeColor="text1"/>
          <w:sz w:val="36"/>
          <w:szCs w:val="36"/>
        </w:rPr>
        <w:t>-2007</w:t>
      </w:r>
    </w:p>
    <w:tbl>
      <w:tblPr>
        <w:tblStyle w:val="TableGrid"/>
        <w:tblW w:w="10710" w:type="dxa"/>
        <w:tblInd w:w="-612" w:type="dxa"/>
        <w:tblLook w:val="04A0"/>
      </w:tblPr>
      <w:tblGrid>
        <w:gridCol w:w="6390"/>
        <w:gridCol w:w="606"/>
        <w:gridCol w:w="3714"/>
      </w:tblGrid>
      <w:tr w:rsidR="007F1E25" w:rsidTr="00773C37">
        <w:tc>
          <w:tcPr>
            <w:tcW w:w="6390" w:type="dxa"/>
          </w:tcPr>
          <w:p w:rsidR="0072373B" w:rsidRPr="00415DB4" w:rsidRDefault="0072373B" w:rsidP="0072373B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15DB4">
              <w:rPr>
                <w:rFonts w:asciiTheme="minorHAnsi" w:hAnsiTheme="minorHAnsi"/>
                <w:b w:val="0"/>
                <w:color w:val="000000" w:themeColor="text1"/>
              </w:rPr>
              <w:t>EDITORIAL</w:t>
            </w:r>
          </w:p>
          <w:p w:rsidR="007F1E25" w:rsidRDefault="007B0CE3" w:rsidP="007F1E25">
            <w:r w:rsidRPr="007B0CE3">
              <w:t xml:space="preserve">Tooth avulsion and </w:t>
            </w:r>
            <w:proofErr w:type="spellStart"/>
            <w:r w:rsidRPr="007B0CE3">
              <w:t>replantation</w:t>
            </w:r>
            <w:proofErr w:type="spellEnd"/>
          </w:p>
        </w:tc>
        <w:tc>
          <w:tcPr>
            <w:tcW w:w="606" w:type="dxa"/>
          </w:tcPr>
          <w:p w:rsidR="007F1E25" w:rsidRDefault="00B86D94" w:rsidP="007F1E25">
            <w:r>
              <w:t>1</w:t>
            </w:r>
            <w:r w:rsidR="009229AD">
              <w:t>29</w:t>
            </w:r>
          </w:p>
        </w:tc>
        <w:tc>
          <w:tcPr>
            <w:tcW w:w="3714" w:type="dxa"/>
          </w:tcPr>
          <w:p w:rsidR="007F1E25" w:rsidRDefault="007E2D2C" w:rsidP="007E2D2C">
            <w:pPr>
              <w:pStyle w:val="NormalWeb"/>
            </w:pPr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7F1E25" w:rsidTr="00773C37">
        <w:tc>
          <w:tcPr>
            <w:tcW w:w="6390" w:type="dxa"/>
          </w:tcPr>
          <w:p w:rsidR="007F1E25" w:rsidRDefault="00EF6BBB" w:rsidP="00EF6BBB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15DB4">
              <w:rPr>
                <w:rFonts w:asciiTheme="minorHAnsi" w:hAnsiTheme="minorHAnsi"/>
                <w:b w:val="0"/>
                <w:color w:val="000000" w:themeColor="text1"/>
              </w:rPr>
              <w:t>GUIDELINES</w:t>
            </w:r>
          </w:p>
          <w:p w:rsidR="00EF6BBB" w:rsidRPr="00EF6BBB" w:rsidRDefault="00EF6BBB" w:rsidP="00EF6BBB">
            <w:r w:rsidRPr="00EF6BBB">
              <w:t>Guidelines for the management of traumatic dental injuries. II. Avulsion of permanent teeth</w:t>
            </w:r>
          </w:p>
        </w:tc>
        <w:tc>
          <w:tcPr>
            <w:tcW w:w="606" w:type="dxa"/>
          </w:tcPr>
          <w:p w:rsidR="007F1E25" w:rsidRDefault="006069B4" w:rsidP="007F1E25">
            <w:r>
              <w:t>130</w:t>
            </w:r>
          </w:p>
        </w:tc>
        <w:tc>
          <w:tcPr>
            <w:tcW w:w="3714" w:type="dxa"/>
          </w:tcPr>
          <w:p w:rsidR="007F1E25" w:rsidRDefault="00CC5677" w:rsidP="00CC5677">
            <w:pPr>
              <w:pStyle w:val="NormalWeb"/>
            </w:pPr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Marie Therese Flores, Lars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Jens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Ove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Andreasen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Leif K.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Bakland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Barbro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Malmgren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Frederick Barnett, Cecilia Bourguignon, Anthony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DiAngelis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Lamar Hicks,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Asgeir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Sigurdsson, Martin Trope, Mitsuhiro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Tsukiboshi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Thomas Von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Arx</w:t>
            </w:r>
            <w:proofErr w:type="spellEnd"/>
          </w:p>
        </w:tc>
      </w:tr>
      <w:tr w:rsidR="007F1E25" w:rsidTr="00773C37">
        <w:tc>
          <w:tcPr>
            <w:tcW w:w="6390" w:type="dxa"/>
          </w:tcPr>
          <w:p w:rsidR="0051792D" w:rsidRPr="00415DB4" w:rsidRDefault="0051792D" w:rsidP="0051792D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15DB4">
              <w:rPr>
                <w:rFonts w:asciiTheme="minorHAnsi" w:hAnsiTheme="minorHAnsi"/>
                <w:b w:val="0"/>
                <w:color w:val="000000" w:themeColor="text1"/>
              </w:rPr>
              <w:t>ORIGINAL ARTICLES</w:t>
            </w:r>
          </w:p>
          <w:p w:rsidR="007F1E25" w:rsidRDefault="00D014CF" w:rsidP="007F1E25">
            <w:r w:rsidRPr="00D014CF">
              <w:t>Traumatic dental injuries and attention-deficit/hyperactivity disorder: is there a link?</w:t>
            </w:r>
          </w:p>
        </w:tc>
        <w:tc>
          <w:tcPr>
            <w:tcW w:w="606" w:type="dxa"/>
          </w:tcPr>
          <w:p w:rsidR="007F1E25" w:rsidRDefault="00D014CF" w:rsidP="007F1E25">
            <w:r>
              <w:t>137</w:t>
            </w:r>
          </w:p>
        </w:tc>
        <w:tc>
          <w:tcPr>
            <w:tcW w:w="3714" w:type="dxa"/>
          </w:tcPr>
          <w:p w:rsidR="007F1E25" w:rsidRDefault="00D014CF" w:rsidP="00D014CF">
            <w:pPr>
              <w:pStyle w:val="NormalWeb"/>
            </w:pP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Osman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Sabuncuoglu</w:t>
            </w:r>
            <w:proofErr w:type="spellEnd"/>
          </w:p>
        </w:tc>
      </w:tr>
      <w:tr w:rsidR="007F1E25" w:rsidTr="00773C37">
        <w:tc>
          <w:tcPr>
            <w:tcW w:w="6390" w:type="dxa"/>
          </w:tcPr>
          <w:p w:rsidR="007F1E25" w:rsidRDefault="00727860" w:rsidP="007F1E25">
            <w:r w:rsidRPr="00727860">
              <w:t xml:space="preserve">Dental injuries in inline skating – level of information and prevention </w:t>
            </w:r>
          </w:p>
        </w:tc>
        <w:tc>
          <w:tcPr>
            <w:tcW w:w="606" w:type="dxa"/>
          </w:tcPr>
          <w:p w:rsidR="007F1E25" w:rsidRDefault="00727860" w:rsidP="007F1E25">
            <w:r>
              <w:t>143</w:t>
            </w:r>
          </w:p>
        </w:tc>
        <w:tc>
          <w:tcPr>
            <w:tcW w:w="3714" w:type="dxa"/>
          </w:tcPr>
          <w:p w:rsidR="007F1E25" w:rsidRDefault="00727860" w:rsidP="00727860">
            <w:pPr>
              <w:pStyle w:val="NormalWeb"/>
            </w:pPr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Daniele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Fasciglione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Robert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Persic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Yango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Pohl and Andreas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Filippi</w:t>
            </w:r>
            <w:proofErr w:type="spellEnd"/>
          </w:p>
        </w:tc>
      </w:tr>
      <w:tr w:rsidR="007F1E25" w:rsidTr="00773C37">
        <w:tc>
          <w:tcPr>
            <w:tcW w:w="6390" w:type="dxa"/>
          </w:tcPr>
          <w:p w:rsidR="007F1E25" w:rsidRDefault="005305B1" w:rsidP="007F1E25">
            <w:r w:rsidRPr="005305B1">
              <w:t xml:space="preserve">Fabricating a better </w:t>
            </w:r>
            <w:proofErr w:type="spellStart"/>
            <w:r w:rsidRPr="005305B1">
              <w:t>mouthguard</w:t>
            </w:r>
            <w:proofErr w:type="spellEnd"/>
            <w:r w:rsidRPr="005305B1">
              <w:t xml:space="preserve">. Part I: Factors influencing </w:t>
            </w:r>
            <w:proofErr w:type="spellStart"/>
            <w:r w:rsidRPr="005305B1">
              <w:t>mouthguard</w:t>
            </w:r>
            <w:proofErr w:type="spellEnd"/>
            <w:r w:rsidRPr="005305B1">
              <w:t xml:space="preserve"> thinning</w:t>
            </w:r>
          </w:p>
        </w:tc>
        <w:tc>
          <w:tcPr>
            <w:tcW w:w="606" w:type="dxa"/>
          </w:tcPr>
          <w:p w:rsidR="007F1E25" w:rsidRDefault="005305B1" w:rsidP="007F1E25">
            <w:r>
              <w:t>149</w:t>
            </w:r>
          </w:p>
        </w:tc>
        <w:tc>
          <w:tcPr>
            <w:tcW w:w="3714" w:type="dxa"/>
          </w:tcPr>
          <w:p w:rsidR="007F1E25" w:rsidRDefault="005305B1" w:rsidP="005305B1">
            <w:pPr>
              <w:pStyle w:val="NormalWeb"/>
            </w:pP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Gianluca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Del Rossi and Marco A Leyte-Vidal</w:t>
            </w:r>
          </w:p>
        </w:tc>
      </w:tr>
      <w:tr w:rsidR="007F1E25" w:rsidTr="00773C37">
        <w:tc>
          <w:tcPr>
            <w:tcW w:w="6390" w:type="dxa"/>
          </w:tcPr>
          <w:p w:rsidR="007F1E25" w:rsidRDefault="004C6AE5" w:rsidP="007F1E25">
            <w:proofErr w:type="spellStart"/>
            <w:r w:rsidRPr="004C6AE5">
              <w:t>Dento</w:t>
            </w:r>
            <w:proofErr w:type="spellEnd"/>
            <w:r w:rsidRPr="004C6AE5">
              <w:t>-alveolar and maxillofacial injuries – a retrospective study from a level 1 trauma center in Israel</w:t>
            </w:r>
          </w:p>
        </w:tc>
        <w:tc>
          <w:tcPr>
            <w:tcW w:w="606" w:type="dxa"/>
          </w:tcPr>
          <w:p w:rsidR="007F1E25" w:rsidRDefault="004C6AE5" w:rsidP="007F1E25">
            <w:r>
              <w:t>155</w:t>
            </w:r>
          </w:p>
        </w:tc>
        <w:tc>
          <w:tcPr>
            <w:tcW w:w="3714" w:type="dxa"/>
          </w:tcPr>
          <w:p w:rsidR="007F1E25" w:rsidRDefault="004C6AE5" w:rsidP="004C6AE5">
            <w:pPr>
              <w:pStyle w:val="NormalWeb"/>
            </w:pP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Shaul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Lin,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Liran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Levin, Sharon Goldman and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Micha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Peled</w:t>
            </w:r>
            <w:proofErr w:type="spellEnd"/>
          </w:p>
        </w:tc>
      </w:tr>
      <w:tr w:rsidR="007F1E25" w:rsidTr="00773C37">
        <w:tc>
          <w:tcPr>
            <w:tcW w:w="6390" w:type="dxa"/>
          </w:tcPr>
          <w:p w:rsidR="007F1E25" w:rsidRDefault="008C45FE" w:rsidP="008C45FE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15DB4">
              <w:rPr>
                <w:rFonts w:asciiTheme="minorHAnsi" w:hAnsiTheme="minorHAnsi"/>
                <w:b w:val="0"/>
                <w:color w:val="000000" w:themeColor="text1"/>
              </w:rPr>
              <w:t>CASE REPORTS</w:t>
            </w:r>
          </w:p>
          <w:p w:rsidR="008C45FE" w:rsidRPr="008C45FE" w:rsidRDefault="008C45FE" w:rsidP="008C45FE">
            <w:r w:rsidRPr="008C45FE">
              <w:t>Self-</w:t>
            </w:r>
            <w:proofErr w:type="spellStart"/>
            <w:r w:rsidRPr="008C45FE">
              <w:t>replantation</w:t>
            </w:r>
            <w:proofErr w:type="spellEnd"/>
            <w:r w:rsidRPr="008C45FE">
              <w:t xml:space="preserve"> of an avulsed tooth in </w:t>
            </w:r>
            <w:proofErr w:type="spellStart"/>
            <w:r w:rsidRPr="008C45FE">
              <w:t>torsoversion</w:t>
            </w:r>
            <w:proofErr w:type="spellEnd"/>
            <w:r w:rsidRPr="008C45FE">
              <w:t>: a 10-year follow-up</w:t>
            </w:r>
          </w:p>
        </w:tc>
        <w:tc>
          <w:tcPr>
            <w:tcW w:w="606" w:type="dxa"/>
          </w:tcPr>
          <w:p w:rsidR="007F1E25" w:rsidRDefault="000407BF" w:rsidP="007F1E25">
            <w:r>
              <w:t>158</w:t>
            </w:r>
          </w:p>
        </w:tc>
        <w:tc>
          <w:tcPr>
            <w:tcW w:w="3714" w:type="dxa"/>
          </w:tcPr>
          <w:p w:rsidR="007F1E25" w:rsidRDefault="000407BF" w:rsidP="000407BF">
            <w:pPr>
              <w:pStyle w:val="NormalWeb"/>
            </w:pP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Priyank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Rai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Udayan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Gupta and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Namita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Kalra</w:t>
            </w:r>
            <w:proofErr w:type="spellEnd"/>
          </w:p>
        </w:tc>
      </w:tr>
      <w:tr w:rsidR="007F1E25" w:rsidTr="00773C37">
        <w:tc>
          <w:tcPr>
            <w:tcW w:w="6390" w:type="dxa"/>
          </w:tcPr>
          <w:p w:rsidR="007F1E25" w:rsidRDefault="00C109F8" w:rsidP="007F1E25">
            <w:r w:rsidRPr="00C109F8">
              <w:t xml:space="preserve">Development of </w:t>
            </w:r>
            <w:proofErr w:type="spellStart"/>
            <w:r w:rsidRPr="00C109F8">
              <w:t>ankylosis</w:t>
            </w:r>
            <w:proofErr w:type="spellEnd"/>
            <w:r w:rsidRPr="00C109F8">
              <w:t xml:space="preserve"> in permanent incisors following delayed </w:t>
            </w:r>
            <w:proofErr w:type="spellStart"/>
            <w:r w:rsidRPr="00C109F8">
              <w:t>replantation</w:t>
            </w:r>
            <w:proofErr w:type="spellEnd"/>
            <w:r w:rsidRPr="00C109F8">
              <w:t xml:space="preserve"> and severe intrusion</w:t>
            </w:r>
          </w:p>
        </w:tc>
        <w:tc>
          <w:tcPr>
            <w:tcW w:w="606" w:type="dxa"/>
          </w:tcPr>
          <w:p w:rsidR="007F1E25" w:rsidRDefault="00C109F8" w:rsidP="007F1E25">
            <w:r>
              <w:t>162</w:t>
            </w:r>
          </w:p>
        </w:tc>
        <w:tc>
          <w:tcPr>
            <w:tcW w:w="3714" w:type="dxa"/>
          </w:tcPr>
          <w:p w:rsidR="007F1E25" w:rsidRDefault="00C109F8" w:rsidP="00C109F8">
            <w:pPr>
              <w:pStyle w:val="NormalWeb"/>
            </w:pPr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Karen M. Campbell, Michael J.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Casas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David J. Kenny</w:t>
            </w:r>
          </w:p>
        </w:tc>
      </w:tr>
      <w:tr w:rsidR="00C109F8" w:rsidTr="00773C37">
        <w:tc>
          <w:tcPr>
            <w:tcW w:w="6390" w:type="dxa"/>
          </w:tcPr>
          <w:p w:rsidR="00C109F8" w:rsidRPr="00C109F8" w:rsidRDefault="00D27F78" w:rsidP="007F1E25">
            <w:r w:rsidRPr="00D27F78">
              <w:t>Multidisciplinary approach for the treatment of an oblique root fracture: a case report</w:t>
            </w:r>
          </w:p>
        </w:tc>
        <w:tc>
          <w:tcPr>
            <w:tcW w:w="606" w:type="dxa"/>
          </w:tcPr>
          <w:p w:rsidR="00C109F8" w:rsidRDefault="00D27F78" w:rsidP="007F1E25">
            <w:r>
              <w:t>167</w:t>
            </w:r>
          </w:p>
        </w:tc>
        <w:tc>
          <w:tcPr>
            <w:tcW w:w="3714" w:type="dxa"/>
          </w:tcPr>
          <w:p w:rsidR="00C109F8" w:rsidRPr="00415DB4" w:rsidRDefault="00D64453" w:rsidP="00D6445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Burak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Demiralp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Hüseyin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Gencay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Keçeli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Ali Murat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Kökat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Mehmet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Muhtarogullari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Behram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Tuncel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Kenan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Eratalay</w:t>
            </w:r>
            <w:proofErr w:type="spellEnd"/>
          </w:p>
        </w:tc>
      </w:tr>
      <w:tr w:rsidR="00387F74" w:rsidTr="00773C37">
        <w:tc>
          <w:tcPr>
            <w:tcW w:w="6390" w:type="dxa"/>
          </w:tcPr>
          <w:p w:rsidR="00387F74" w:rsidRPr="00D27F78" w:rsidRDefault="00805D96" w:rsidP="007F1E25">
            <w:r w:rsidRPr="00805D96">
              <w:t>Root fracture in immature tooth: report of a case</w:t>
            </w:r>
          </w:p>
        </w:tc>
        <w:tc>
          <w:tcPr>
            <w:tcW w:w="606" w:type="dxa"/>
          </w:tcPr>
          <w:p w:rsidR="00387F74" w:rsidRDefault="00805D96" w:rsidP="007F1E25">
            <w:r>
              <w:t>173</w:t>
            </w:r>
          </w:p>
        </w:tc>
        <w:tc>
          <w:tcPr>
            <w:tcW w:w="3714" w:type="dxa"/>
          </w:tcPr>
          <w:p w:rsidR="00387F74" w:rsidRPr="00415DB4" w:rsidRDefault="00805D96" w:rsidP="00805D96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H.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Cem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Güngör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Bülent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Büyükgüral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Serdar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Uysal</w:t>
            </w:r>
            <w:proofErr w:type="spellEnd"/>
          </w:p>
        </w:tc>
      </w:tr>
      <w:tr w:rsidR="00805D96" w:rsidTr="00773C37">
        <w:tc>
          <w:tcPr>
            <w:tcW w:w="6390" w:type="dxa"/>
          </w:tcPr>
          <w:p w:rsidR="00805D96" w:rsidRPr="00805D96" w:rsidRDefault="002C440B" w:rsidP="007F1E25">
            <w:r w:rsidRPr="002C440B">
              <w:t>Tooth fragment reattachment after retrieval from the lower lip – a case report</w:t>
            </w:r>
          </w:p>
        </w:tc>
        <w:tc>
          <w:tcPr>
            <w:tcW w:w="606" w:type="dxa"/>
          </w:tcPr>
          <w:p w:rsidR="00805D96" w:rsidRDefault="002C440B" w:rsidP="007F1E25">
            <w:r>
              <w:t>177</w:t>
            </w:r>
          </w:p>
        </w:tc>
        <w:tc>
          <w:tcPr>
            <w:tcW w:w="3714" w:type="dxa"/>
          </w:tcPr>
          <w:p w:rsidR="00805D96" w:rsidRPr="00415DB4" w:rsidRDefault="002C440B" w:rsidP="002C440B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Antoniella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Busuttil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Naudi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Diane E. Fung</w:t>
            </w:r>
          </w:p>
        </w:tc>
      </w:tr>
      <w:tr w:rsidR="002C440B" w:rsidTr="00773C37">
        <w:tc>
          <w:tcPr>
            <w:tcW w:w="6390" w:type="dxa"/>
          </w:tcPr>
          <w:p w:rsidR="002C440B" w:rsidRPr="002C440B" w:rsidRDefault="00E76147" w:rsidP="007F1E25">
            <w:r w:rsidRPr="00E76147">
              <w:t>Dislocation of an upper third molar into the maxillary sinus after a severe trauma: a case</w:t>
            </w:r>
          </w:p>
        </w:tc>
        <w:tc>
          <w:tcPr>
            <w:tcW w:w="606" w:type="dxa"/>
          </w:tcPr>
          <w:p w:rsidR="002C440B" w:rsidRDefault="00E76147" w:rsidP="007F1E25">
            <w:r>
              <w:t>181</w:t>
            </w:r>
          </w:p>
        </w:tc>
        <w:tc>
          <w:tcPr>
            <w:tcW w:w="3714" w:type="dxa"/>
          </w:tcPr>
          <w:p w:rsidR="002C440B" w:rsidRPr="00415DB4" w:rsidRDefault="002414D2" w:rsidP="002414D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Heng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-Xing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Cai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Xing Long, Yong Cheng, Xiao-Dan Li and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Hui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-Xi Jin</w:t>
            </w:r>
          </w:p>
        </w:tc>
      </w:tr>
      <w:tr w:rsidR="00CB21CC" w:rsidTr="00773C37">
        <w:tc>
          <w:tcPr>
            <w:tcW w:w="6390" w:type="dxa"/>
          </w:tcPr>
          <w:p w:rsidR="00CB21CC" w:rsidRPr="00E76147" w:rsidRDefault="007F55EF" w:rsidP="007F1E25">
            <w:r w:rsidRPr="007F55EF">
              <w:t xml:space="preserve">Reattachment of </w:t>
            </w:r>
            <w:proofErr w:type="spellStart"/>
            <w:r w:rsidRPr="007F55EF">
              <w:t>subgingivally</w:t>
            </w:r>
            <w:proofErr w:type="spellEnd"/>
            <w:r w:rsidRPr="007F55EF">
              <w:t xml:space="preserve"> fractured central incisor with an open apex</w:t>
            </w:r>
          </w:p>
        </w:tc>
        <w:tc>
          <w:tcPr>
            <w:tcW w:w="606" w:type="dxa"/>
          </w:tcPr>
          <w:p w:rsidR="00CB21CC" w:rsidRDefault="007F55EF" w:rsidP="007F1E25">
            <w:r>
              <w:t>184</w:t>
            </w:r>
          </w:p>
        </w:tc>
        <w:tc>
          <w:tcPr>
            <w:tcW w:w="3714" w:type="dxa"/>
          </w:tcPr>
          <w:p w:rsidR="00CB21CC" w:rsidRPr="00415DB4" w:rsidRDefault="00466C33" w:rsidP="00466C3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Ece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Eden,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Saniye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Çiçek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Yanar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Şule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Sönmez</w:t>
            </w:r>
            <w:proofErr w:type="spellEnd"/>
          </w:p>
        </w:tc>
      </w:tr>
      <w:tr w:rsidR="00E06A95" w:rsidTr="00773C37">
        <w:tc>
          <w:tcPr>
            <w:tcW w:w="6390" w:type="dxa"/>
          </w:tcPr>
          <w:p w:rsidR="00E06A95" w:rsidRPr="007F55EF" w:rsidRDefault="002B6829" w:rsidP="007F1E25">
            <w:r w:rsidRPr="002B6829">
              <w:t xml:space="preserve">Intentional </w:t>
            </w:r>
            <w:proofErr w:type="spellStart"/>
            <w:r w:rsidRPr="002B6829">
              <w:t>replantation</w:t>
            </w:r>
            <w:proofErr w:type="spellEnd"/>
            <w:r w:rsidRPr="002B6829">
              <w:t xml:space="preserve"> of a hopeless tooth with the combination of platelet rich plasma, bioactive glass graft material and non-</w:t>
            </w:r>
            <w:proofErr w:type="spellStart"/>
            <w:r w:rsidRPr="002B6829">
              <w:t>resorbable</w:t>
            </w:r>
            <w:proofErr w:type="spellEnd"/>
            <w:r w:rsidRPr="002B6829">
              <w:t xml:space="preserve"> membrane: a case report</w:t>
            </w:r>
          </w:p>
        </w:tc>
        <w:tc>
          <w:tcPr>
            <w:tcW w:w="606" w:type="dxa"/>
          </w:tcPr>
          <w:p w:rsidR="00E06A95" w:rsidRDefault="002B6829" w:rsidP="007F1E25">
            <w:r>
              <w:t>190</w:t>
            </w:r>
          </w:p>
        </w:tc>
        <w:tc>
          <w:tcPr>
            <w:tcW w:w="3714" w:type="dxa"/>
          </w:tcPr>
          <w:p w:rsidR="00E06A95" w:rsidRPr="00415DB4" w:rsidRDefault="002B6829" w:rsidP="0005757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Becen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Demir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Burak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Demiralp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Güliz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Nigar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Güncü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Mehmet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75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</w:t>
            </w:r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zg</w:t>
            </w:r>
            <w:r w:rsidR="000575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</w:t>
            </w:r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Uyanık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Feriha</w:t>
            </w:r>
            <w:proofErr w:type="spellEnd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="001747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</w:t>
            </w:r>
            <w:r w:rsidRPr="00415D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layan</w:t>
            </w:r>
            <w:proofErr w:type="spellEnd"/>
          </w:p>
        </w:tc>
      </w:tr>
    </w:tbl>
    <w:p w:rsidR="00773C37" w:rsidRDefault="00773C37" w:rsidP="00141E99">
      <w:pPr>
        <w:pStyle w:val="Heading1"/>
        <w:spacing w:before="0"/>
        <w:rPr>
          <w:color w:val="000000" w:themeColor="text1"/>
          <w:sz w:val="40"/>
          <w:szCs w:val="40"/>
        </w:rPr>
      </w:pPr>
    </w:p>
    <w:p w:rsidR="00773C37" w:rsidRDefault="00773C37" w:rsidP="00141E99">
      <w:pPr>
        <w:pStyle w:val="Heading1"/>
        <w:spacing w:before="0"/>
        <w:rPr>
          <w:color w:val="000000" w:themeColor="text1"/>
          <w:sz w:val="40"/>
          <w:szCs w:val="40"/>
        </w:rPr>
      </w:pPr>
    </w:p>
    <w:p w:rsidR="00773C37" w:rsidRPr="00773C37" w:rsidRDefault="00773C37" w:rsidP="00773C37"/>
    <w:p w:rsidR="00C854F3" w:rsidRDefault="00C854F3" w:rsidP="00773C37">
      <w:pPr>
        <w:pStyle w:val="Heading1"/>
        <w:spacing w:before="0"/>
        <w:jc w:val="center"/>
        <w:rPr>
          <w:rFonts w:asciiTheme="minorHAnsi" w:hAnsiTheme="minorHAnsi"/>
          <w:color w:val="000000" w:themeColor="text1"/>
          <w:sz w:val="40"/>
          <w:szCs w:val="40"/>
        </w:rPr>
      </w:pPr>
    </w:p>
    <w:p w:rsidR="00C854F3" w:rsidRDefault="00C854F3" w:rsidP="00773C37">
      <w:pPr>
        <w:pStyle w:val="Heading1"/>
        <w:spacing w:before="0"/>
        <w:jc w:val="center"/>
        <w:rPr>
          <w:rFonts w:asciiTheme="minorHAnsi" w:hAnsiTheme="minorHAnsi"/>
          <w:color w:val="000000" w:themeColor="text1"/>
          <w:sz w:val="40"/>
          <w:szCs w:val="40"/>
        </w:rPr>
      </w:pPr>
    </w:p>
    <w:p w:rsidR="00141E99" w:rsidRPr="00773C37" w:rsidRDefault="00082D0A" w:rsidP="00773C37">
      <w:pPr>
        <w:pStyle w:val="Heading1"/>
        <w:spacing w:before="0"/>
        <w:jc w:val="center"/>
        <w:rPr>
          <w:rFonts w:asciiTheme="minorHAnsi" w:hAnsiTheme="minorHAnsi"/>
          <w:color w:val="000000" w:themeColor="text1"/>
          <w:sz w:val="40"/>
          <w:szCs w:val="40"/>
        </w:rPr>
      </w:pPr>
      <w:r w:rsidRPr="00773C37">
        <w:rPr>
          <w:rFonts w:asciiTheme="minorHAnsi" w:hAnsiTheme="minorHAnsi"/>
          <w:color w:val="000000" w:themeColor="text1"/>
          <w:sz w:val="40"/>
          <w:szCs w:val="40"/>
        </w:rPr>
        <w:t xml:space="preserve">Dental </w:t>
      </w:r>
      <w:proofErr w:type="spellStart"/>
      <w:r w:rsidRPr="00773C37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773C37" w:rsidRPr="00773C37" w:rsidRDefault="00773C37" w:rsidP="00773C37"/>
    <w:p w:rsidR="00141E99" w:rsidRPr="00773C37" w:rsidRDefault="00141E99" w:rsidP="00141E99">
      <w:pPr>
        <w:spacing w:after="0"/>
        <w:ind w:left="144"/>
        <w:rPr>
          <w:b/>
          <w:sz w:val="36"/>
          <w:szCs w:val="36"/>
        </w:rPr>
      </w:pPr>
      <w:r w:rsidRPr="00773C37">
        <w:rPr>
          <w:b/>
          <w:sz w:val="36"/>
          <w:szCs w:val="36"/>
        </w:rPr>
        <w:t>CONTENT</w:t>
      </w:r>
    </w:p>
    <w:p w:rsidR="00141E99" w:rsidRPr="00773C37" w:rsidRDefault="00141E99" w:rsidP="00141E99">
      <w:pPr>
        <w:pStyle w:val="Heading2"/>
        <w:spacing w:before="0"/>
        <w:ind w:left="144"/>
        <w:rPr>
          <w:rFonts w:asciiTheme="minorHAnsi" w:hAnsiTheme="minorHAnsi"/>
          <w:b w:val="0"/>
          <w:color w:val="000000" w:themeColor="text1"/>
          <w:sz w:val="40"/>
          <w:szCs w:val="40"/>
        </w:rPr>
      </w:pPr>
      <w:r w:rsidRPr="00773C37">
        <w:rPr>
          <w:rStyle w:val="issuetocvolume"/>
          <w:rFonts w:asciiTheme="minorHAnsi" w:hAnsiTheme="minorHAnsi"/>
          <w:color w:val="000000" w:themeColor="text1"/>
          <w:sz w:val="36"/>
          <w:szCs w:val="36"/>
        </w:rPr>
        <w:t>Volume 23</w:t>
      </w:r>
      <w:r w:rsidRPr="00773C37">
        <w:rPr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="001A4E78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No</w:t>
      </w:r>
      <w:r w:rsidRPr="00773C37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</w:t>
      </w:r>
      <w:r w:rsidR="003F7C25" w:rsidRPr="00773C37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4</w:t>
      </w:r>
      <w:r w:rsidRPr="00773C37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</w:t>
      </w:r>
      <w:r w:rsidR="003F7C25" w:rsidRPr="00773C37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AUG</w:t>
      </w:r>
      <w:r w:rsidRPr="00773C37">
        <w:rPr>
          <w:rFonts w:asciiTheme="minorHAnsi" w:hAnsiTheme="minorHAnsi"/>
          <w:color w:val="000000" w:themeColor="text1"/>
          <w:sz w:val="36"/>
          <w:szCs w:val="36"/>
        </w:rPr>
        <w:t>-2007</w:t>
      </w:r>
    </w:p>
    <w:tbl>
      <w:tblPr>
        <w:tblStyle w:val="TableGrid"/>
        <w:tblW w:w="10620" w:type="dxa"/>
        <w:tblInd w:w="-522" w:type="dxa"/>
        <w:tblLook w:val="04A0"/>
      </w:tblPr>
      <w:tblGrid>
        <w:gridCol w:w="6312"/>
        <w:gridCol w:w="661"/>
        <w:gridCol w:w="3647"/>
      </w:tblGrid>
      <w:tr w:rsidR="00AE1BE6" w:rsidTr="009E6601">
        <w:tc>
          <w:tcPr>
            <w:tcW w:w="6312" w:type="dxa"/>
          </w:tcPr>
          <w:p w:rsidR="00EC1FA9" w:rsidRPr="00C62FB1" w:rsidRDefault="00EC1FA9" w:rsidP="00EC1FA9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color w:val="000000" w:themeColor="text1"/>
              </w:rPr>
            </w:pPr>
            <w:r w:rsidRPr="00C62FB1">
              <w:rPr>
                <w:rFonts w:asciiTheme="minorHAnsi" w:hAnsiTheme="minorHAnsi"/>
                <w:color w:val="000000" w:themeColor="text1"/>
              </w:rPr>
              <w:t>EDITORIAL</w:t>
            </w:r>
          </w:p>
          <w:p w:rsidR="00F406F9" w:rsidRDefault="00EC1FA9" w:rsidP="006826EA">
            <w:r w:rsidRPr="00EC1FA9">
              <w:t>Dental injuries in small children</w:t>
            </w:r>
          </w:p>
        </w:tc>
        <w:tc>
          <w:tcPr>
            <w:tcW w:w="661" w:type="dxa"/>
          </w:tcPr>
          <w:p w:rsidR="00F406F9" w:rsidRDefault="00EC1FA9" w:rsidP="006826EA">
            <w:r>
              <w:t>195</w:t>
            </w:r>
          </w:p>
        </w:tc>
        <w:tc>
          <w:tcPr>
            <w:tcW w:w="3647" w:type="dxa"/>
          </w:tcPr>
          <w:p w:rsidR="00F406F9" w:rsidRDefault="00DA5DA8" w:rsidP="00DA5DA8">
            <w:pPr>
              <w:pStyle w:val="NormalWeb"/>
            </w:pPr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AE1BE6" w:rsidTr="009E6601">
        <w:tc>
          <w:tcPr>
            <w:tcW w:w="6312" w:type="dxa"/>
          </w:tcPr>
          <w:p w:rsidR="00034428" w:rsidRDefault="00034428" w:rsidP="00725368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color w:val="000000" w:themeColor="text1"/>
              </w:rPr>
            </w:pPr>
            <w:r w:rsidRPr="00C62FB1">
              <w:rPr>
                <w:rFonts w:asciiTheme="minorHAnsi" w:hAnsiTheme="minorHAnsi"/>
                <w:color w:val="000000" w:themeColor="text1"/>
              </w:rPr>
              <w:t>GUIDELINES</w:t>
            </w:r>
          </w:p>
          <w:p w:rsidR="00F406F9" w:rsidRDefault="00034428" w:rsidP="006826EA">
            <w:r w:rsidRPr="00034428">
              <w:t>Guidelines for the management of traumatic dental injuries. III. Primary teeth</w:t>
            </w:r>
          </w:p>
        </w:tc>
        <w:tc>
          <w:tcPr>
            <w:tcW w:w="661" w:type="dxa"/>
          </w:tcPr>
          <w:p w:rsidR="00F406F9" w:rsidRDefault="00034428" w:rsidP="006826EA">
            <w:r>
              <w:t>196</w:t>
            </w:r>
          </w:p>
        </w:tc>
        <w:tc>
          <w:tcPr>
            <w:tcW w:w="3647" w:type="dxa"/>
          </w:tcPr>
          <w:p w:rsidR="00F406F9" w:rsidRDefault="00034428" w:rsidP="006826EA">
            <w:r w:rsidRPr="00034428">
              <w:t>Guidelines for the management of traumatic dental injuries. III. Primary teeth</w:t>
            </w:r>
          </w:p>
        </w:tc>
      </w:tr>
      <w:tr w:rsidR="00AE1BE6" w:rsidTr="009E6601">
        <w:tc>
          <w:tcPr>
            <w:tcW w:w="6312" w:type="dxa"/>
          </w:tcPr>
          <w:p w:rsidR="005A1C93" w:rsidRPr="00C62FB1" w:rsidRDefault="005A1C93" w:rsidP="00725368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color w:val="000000" w:themeColor="text1"/>
              </w:rPr>
            </w:pPr>
            <w:r w:rsidRPr="00C62FB1">
              <w:rPr>
                <w:rFonts w:asciiTheme="minorHAnsi" w:hAnsiTheme="minorHAnsi"/>
                <w:color w:val="000000" w:themeColor="text1"/>
              </w:rPr>
              <w:t>ORIGINAL ARTICLES</w:t>
            </w:r>
          </w:p>
          <w:p w:rsidR="00F406F9" w:rsidRDefault="005A1C93" w:rsidP="006826EA">
            <w:r w:rsidRPr="005A1C93">
              <w:t>Analysis of procedures used in tooth avulsion by 100 dental surgeons</w:t>
            </w:r>
          </w:p>
        </w:tc>
        <w:tc>
          <w:tcPr>
            <w:tcW w:w="661" w:type="dxa"/>
          </w:tcPr>
          <w:p w:rsidR="00F406F9" w:rsidRDefault="005A1C93" w:rsidP="006826EA">
            <w:r>
              <w:t>203</w:t>
            </w:r>
          </w:p>
        </w:tc>
        <w:tc>
          <w:tcPr>
            <w:tcW w:w="3647" w:type="dxa"/>
          </w:tcPr>
          <w:p w:rsidR="00F406F9" w:rsidRDefault="00727D40" w:rsidP="00727D40">
            <w:pPr>
              <w:pStyle w:val="NormalWeb"/>
            </w:pPr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Thais Mara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Manfrin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Renata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Santos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Boaventura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Roberto Poi,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Maria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Lúcia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Marçal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Massa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Sundefeld</w:t>
            </w:r>
            <w:proofErr w:type="spellEnd"/>
          </w:p>
        </w:tc>
      </w:tr>
      <w:tr w:rsidR="00AE1BE6" w:rsidTr="009E6601">
        <w:tc>
          <w:tcPr>
            <w:tcW w:w="6312" w:type="dxa"/>
          </w:tcPr>
          <w:p w:rsidR="00F406F9" w:rsidRDefault="00E91BE7" w:rsidP="006826EA">
            <w:r w:rsidRPr="00E91BE7">
              <w:t>A retrospective evaluation of crown-fractured permanent teeth treated in a pediatric dentistry clinic</w:t>
            </w:r>
          </w:p>
        </w:tc>
        <w:tc>
          <w:tcPr>
            <w:tcW w:w="661" w:type="dxa"/>
          </w:tcPr>
          <w:p w:rsidR="00F406F9" w:rsidRDefault="00E91BE7" w:rsidP="006826EA">
            <w:r>
              <w:t>211</w:t>
            </w:r>
          </w:p>
        </w:tc>
        <w:tc>
          <w:tcPr>
            <w:tcW w:w="3647" w:type="dxa"/>
          </w:tcPr>
          <w:p w:rsidR="00F406F9" w:rsidRDefault="00E91BE7" w:rsidP="00E91BE7">
            <w:pPr>
              <w:pStyle w:val="NormalWeb"/>
            </w:pP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Hamdi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Cem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Güngör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Serdar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Uysal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Nil Altay</w:t>
            </w:r>
          </w:p>
        </w:tc>
      </w:tr>
      <w:tr w:rsidR="00AE1BE6" w:rsidTr="009E6601">
        <w:tc>
          <w:tcPr>
            <w:tcW w:w="6312" w:type="dxa"/>
          </w:tcPr>
          <w:p w:rsidR="00F406F9" w:rsidRDefault="00A000BE" w:rsidP="006826EA">
            <w:proofErr w:type="spellStart"/>
            <w:r w:rsidRPr="00A000BE">
              <w:t>Morphometric</w:t>
            </w:r>
            <w:proofErr w:type="spellEnd"/>
            <w:r w:rsidRPr="00A000BE">
              <w:t xml:space="preserve"> and microscopic evaluation of the effect of a solution of </w:t>
            </w:r>
            <w:proofErr w:type="spellStart"/>
            <w:r w:rsidRPr="00A000BE">
              <w:t>alendronate</w:t>
            </w:r>
            <w:proofErr w:type="spellEnd"/>
            <w:r w:rsidRPr="00A000BE">
              <w:t xml:space="preserve"> as an </w:t>
            </w:r>
            <w:proofErr w:type="spellStart"/>
            <w:r w:rsidRPr="00A000BE">
              <w:t>intracanal</w:t>
            </w:r>
            <w:proofErr w:type="spellEnd"/>
            <w:r w:rsidRPr="00A000BE">
              <w:t xml:space="preserve"> therapeutic agent in rat teeth submitted to late </w:t>
            </w:r>
            <w:proofErr w:type="spellStart"/>
            <w:r w:rsidRPr="00A000BE">
              <w:t>reimplantation</w:t>
            </w:r>
            <w:proofErr w:type="spellEnd"/>
          </w:p>
        </w:tc>
        <w:tc>
          <w:tcPr>
            <w:tcW w:w="661" w:type="dxa"/>
          </w:tcPr>
          <w:p w:rsidR="00F406F9" w:rsidRDefault="00A000BE" w:rsidP="006826EA">
            <w:r>
              <w:t>218</w:t>
            </w:r>
          </w:p>
        </w:tc>
        <w:tc>
          <w:tcPr>
            <w:tcW w:w="3647" w:type="dxa"/>
          </w:tcPr>
          <w:p w:rsidR="00F406F9" w:rsidRDefault="00DF6AC4" w:rsidP="00DF6AC4">
            <w:pPr>
              <w:pStyle w:val="NormalWeb"/>
            </w:pP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Graziela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Garrido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Mori, Roberto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Brandão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Garcia,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Ivaldo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Gomes De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Moraes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Clóvis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Monteiro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Bramante and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Norberti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Bernardineli</w:t>
            </w:r>
            <w:proofErr w:type="spellEnd"/>
          </w:p>
        </w:tc>
      </w:tr>
      <w:tr w:rsidR="00AE1BE6" w:rsidTr="009E6601">
        <w:tc>
          <w:tcPr>
            <w:tcW w:w="6312" w:type="dxa"/>
          </w:tcPr>
          <w:p w:rsidR="00F406F9" w:rsidRDefault="000A3608" w:rsidP="006826EA">
            <w:r w:rsidRPr="000A3608">
              <w:t>Longitudinal study on types of injury, complications and treatment in permanent traumatized teeth with single and multiple dental trauma episodes</w:t>
            </w:r>
          </w:p>
        </w:tc>
        <w:tc>
          <w:tcPr>
            <w:tcW w:w="661" w:type="dxa"/>
          </w:tcPr>
          <w:p w:rsidR="00F406F9" w:rsidRDefault="000A3608" w:rsidP="006826EA">
            <w:r>
              <w:t>222</w:t>
            </w:r>
          </w:p>
        </w:tc>
        <w:tc>
          <w:tcPr>
            <w:tcW w:w="3647" w:type="dxa"/>
          </w:tcPr>
          <w:p w:rsidR="00F406F9" w:rsidRDefault="000A3608" w:rsidP="000A3608">
            <w:pPr>
              <w:pStyle w:val="NormalWeb"/>
            </w:pPr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Aristides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Pissiotis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Apostole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P.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Vanderas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Liza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apagiannoulis</w:t>
            </w:r>
            <w:proofErr w:type="spellEnd"/>
          </w:p>
        </w:tc>
      </w:tr>
      <w:tr w:rsidR="00AE1BE6" w:rsidTr="009E6601">
        <w:tc>
          <w:tcPr>
            <w:tcW w:w="6312" w:type="dxa"/>
          </w:tcPr>
          <w:p w:rsidR="00F406F9" w:rsidRDefault="00937F2F" w:rsidP="006826EA">
            <w:proofErr w:type="spellStart"/>
            <w:r w:rsidRPr="00937F2F">
              <w:t>Dentoalveolar</w:t>
            </w:r>
            <w:proofErr w:type="spellEnd"/>
            <w:r w:rsidRPr="00937F2F">
              <w:t xml:space="preserve"> trauma in Glasgow: an audit of mechanism and injury</w:t>
            </w:r>
          </w:p>
        </w:tc>
        <w:tc>
          <w:tcPr>
            <w:tcW w:w="661" w:type="dxa"/>
          </w:tcPr>
          <w:p w:rsidR="00F406F9" w:rsidRDefault="00937F2F" w:rsidP="006826EA">
            <w:r>
              <w:t>226</w:t>
            </w:r>
          </w:p>
        </w:tc>
        <w:tc>
          <w:tcPr>
            <w:tcW w:w="3647" w:type="dxa"/>
          </w:tcPr>
          <w:p w:rsidR="00F406F9" w:rsidRDefault="00C23F60" w:rsidP="00C23F60">
            <w:pPr>
              <w:pStyle w:val="NormalWeb"/>
            </w:pPr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Graeme Wright, Aileen Bell,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Gregor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McGlashan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Carolyn Vincent and Richard R.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Welbury</w:t>
            </w:r>
            <w:proofErr w:type="spellEnd"/>
          </w:p>
        </w:tc>
      </w:tr>
      <w:tr w:rsidR="00AE1BE6" w:rsidTr="009E6601">
        <w:tc>
          <w:tcPr>
            <w:tcW w:w="6312" w:type="dxa"/>
          </w:tcPr>
          <w:p w:rsidR="00F406F9" w:rsidRDefault="00920553" w:rsidP="006826EA">
            <w:r w:rsidRPr="00920553">
              <w:t xml:space="preserve">Prevalence and risk factors related to traumatic dental injuries in Brazilian </w:t>
            </w:r>
            <w:proofErr w:type="spellStart"/>
            <w:r w:rsidRPr="00920553">
              <w:t>schoolchildre</w:t>
            </w:r>
            <w:proofErr w:type="spellEnd"/>
          </w:p>
        </w:tc>
        <w:tc>
          <w:tcPr>
            <w:tcW w:w="661" w:type="dxa"/>
          </w:tcPr>
          <w:p w:rsidR="00F406F9" w:rsidRDefault="00920553" w:rsidP="006826EA">
            <w:r>
              <w:t>232</w:t>
            </w:r>
          </w:p>
        </w:tc>
        <w:tc>
          <w:tcPr>
            <w:tcW w:w="3647" w:type="dxa"/>
          </w:tcPr>
          <w:p w:rsidR="00F406F9" w:rsidRDefault="00920553" w:rsidP="00920553">
            <w:pPr>
              <w:pStyle w:val="NormalWeb"/>
            </w:pP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Evelyne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Pessoa Soriano,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Arnaldo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França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Caldas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Jr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Marcus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Vitor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Diniz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Hugo De Andrade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Amorim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Filho</w:t>
            </w:r>
            <w:proofErr w:type="spellEnd"/>
          </w:p>
        </w:tc>
      </w:tr>
      <w:tr w:rsidR="00B27493" w:rsidTr="009E6601">
        <w:tc>
          <w:tcPr>
            <w:tcW w:w="6312" w:type="dxa"/>
          </w:tcPr>
          <w:p w:rsidR="00B27493" w:rsidRPr="00920553" w:rsidRDefault="006E710B" w:rsidP="006826EA">
            <w:r w:rsidRPr="006E710B">
              <w:t>Traumatic anterior dental injuries in Cuban preschool children</w:t>
            </w:r>
          </w:p>
        </w:tc>
        <w:tc>
          <w:tcPr>
            <w:tcW w:w="661" w:type="dxa"/>
          </w:tcPr>
          <w:p w:rsidR="00B27493" w:rsidRDefault="006E710B" w:rsidP="006826EA">
            <w:r>
              <w:t>241</w:t>
            </w:r>
          </w:p>
        </w:tc>
        <w:tc>
          <w:tcPr>
            <w:tcW w:w="3647" w:type="dxa"/>
          </w:tcPr>
          <w:p w:rsidR="00B27493" w:rsidRPr="00C62FB1" w:rsidRDefault="00EB5F97" w:rsidP="00EB5F9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Jesús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Gallego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Rodríguez</w:t>
            </w:r>
            <w:proofErr w:type="spellEnd"/>
          </w:p>
        </w:tc>
      </w:tr>
      <w:tr w:rsidR="00EB5F97" w:rsidTr="009E6601">
        <w:tc>
          <w:tcPr>
            <w:tcW w:w="6312" w:type="dxa"/>
          </w:tcPr>
          <w:p w:rsidR="00EB5F97" w:rsidRPr="006E710B" w:rsidRDefault="008C0F1F" w:rsidP="006826EA">
            <w:proofErr w:type="spellStart"/>
            <w:r w:rsidRPr="008C0F1F">
              <w:t>Dento</w:t>
            </w:r>
            <w:proofErr w:type="spellEnd"/>
            <w:r w:rsidRPr="008C0F1F">
              <w:t>–alveolar and maxillofacial injures – a survey of knowledge of the regimental aid providers in the Israeli army</w:t>
            </w:r>
          </w:p>
        </w:tc>
        <w:tc>
          <w:tcPr>
            <w:tcW w:w="661" w:type="dxa"/>
          </w:tcPr>
          <w:p w:rsidR="00EB5F97" w:rsidRDefault="008C0F1F" w:rsidP="006826EA">
            <w:r>
              <w:t>243</w:t>
            </w:r>
          </w:p>
        </w:tc>
        <w:tc>
          <w:tcPr>
            <w:tcW w:w="3647" w:type="dxa"/>
          </w:tcPr>
          <w:p w:rsidR="00EB5F97" w:rsidRPr="00C62FB1" w:rsidRDefault="00C0002D" w:rsidP="00C0002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Liran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Levin,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Shaul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Lin,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Omri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Emodi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Moshe Gordon and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Micha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Peled</w:t>
            </w:r>
            <w:proofErr w:type="spellEnd"/>
          </w:p>
        </w:tc>
      </w:tr>
      <w:tr w:rsidR="00C0002D" w:rsidTr="009E6601">
        <w:tc>
          <w:tcPr>
            <w:tcW w:w="6312" w:type="dxa"/>
          </w:tcPr>
          <w:p w:rsidR="00CD5C71" w:rsidRDefault="00CD5C71" w:rsidP="00CD5C71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color w:val="000000" w:themeColor="text1"/>
              </w:rPr>
            </w:pPr>
            <w:r w:rsidRPr="00C62FB1">
              <w:rPr>
                <w:rFonts w:asciiTheme="minorHAnsi" w:hAnsiTheme="minorHAnsi"/>
                <w:color w:val="000000" w:themeColor="text1"/>
              </w:rPr>
              <w:t>CASE REPORTS</w:t>
            </w:r>
          </w:p>
          <w:p w:rsidR="00C0002D" w:rsidRPr="008C0F1F" w:rsidRDefault="007D4C71" w:rsidP="006826EA">
            <w:r w:rsidRPr="007D4C71">
              <w:t xml:space="preserve">The conservative treatment of pediatric </w:t>
            </w:r>
            <w:proofErr w:type="spellStart"/>
            <w:r w:rsidRPr="007D4C71">
              <w:t>mandibular</w:t>
            </w:r>
            <w:proofErr w:type="spellEnd"/>
            <w:r w:rsidRPr="007D4C71">
              <w:t xml:space="preserve"> fracture with prefabricated surgical splint: a case report</w:t>
            </w:r>
          </w:p>
        </w:tc>
        <w:tc>
          <w:tcPr>
            <w:tcW w:w="661" w:type="dxa"/>
          </w:tcPr>
          <w:p w:rsidR="00C0002D" w:rsidRDefault="007D4C71" w:rsidP="006826EA">
            <w:r>
              <w:t>247</w:t>
            </w:r>
          </w:p>
        </w:tc>
        <w:tc>
          <w:tcPr>
            <w:tcW w:w="3647" w:type="dxa"/>
          </w:tcPr>
          <w:p w:rsidR="00C0002D" w:rsidRPr="00C62FB1" w:rsidRDefault="00AF2E61" w:rsidP="00AF2E61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Ceyda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Kocabay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Mustafa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Sancar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Ataç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Burak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Öner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Nadir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Güngör</w:t>
            </w:r>
            <w:proofErr w:type="spellEnd"/>
          </w:p>
        </w:tc>
      </w:tr>
      <w:tr w:rsidR="00AF2E61" w:rsidTr="009E6601">
        <w:tc>
          <w:tcPr>
            <w:tcW w:w="6312" w:type="dxa"/>
          </w:tcPr>
          <w:p w:rsidR="00AF2E61" w:rsidRPr="00CC0300" w:rsidRDefault="00CC0300" w:rsidP="00CD5C71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proofErr w:type="spellStart"/>
            <w:r w:rsidRPr="00CC0300">
              <w:rPr>
                <w:rFonts w:asciiTheme="minorHAnsi" w:hAnsiTheme="minorHAnsi"/>
                <w:b w:val="0"/>
                <w:color w:val="000000" w:themeColor="text1"/>
              </w:rPr>
              <w:t>Replantation</w:t>
            </w:r>
            <w:proofErr w:type="spellEnd"/>
            <w:r w:rsidRPr="00CC0300">
              <w:rPr>
                <w:rFonts w:asciiTheme="minorHAnsi" w:hAnsiTheme="minorHAnsi"/>
                <w:b w:val="0"/>
                <w:color w:val="000000" w:themeColor="text1"/>
              </w:rPr>
              <w:t xml:space="preserve"> after extended dry storage of avulsed permanent incisors: report of a case</w:t>
            </w:r>
          </w:p>
        </w:tc>
        <w:tc>
          <w:tcPr>
            <w:tcW w:w="661" w:type="dxa"/>
          </w:tcPr>
          <w:p w:rsidR="00AF2E61" w:rsidRDefault="00496F74" w:rsidP="006826EA">
            <w:r>
              <w:t>251</w:t>
            </w:r>
          </w:p>
        </w:tc>
        <w:tc>
          <w:tcPr>
            <w:tcW w:w="3647" w:type="dxa"/>
          </w:tcPr>
          <w:p w:rsidR="00AF2E61" w:rsidRPr="00C62FB1" w:rsidRDefault="00496F74" w:rsidP="00496F7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Funda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Kont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Cobankara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Mete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Ungor</w:t>
            </w:r>
            <w:proofErr w:type="spellEnd"/>
          </w:p>
        </w:tc>
      </w:tr>
      <w:tr w:rsidR="00496F74" w:rsidTr="009E6601">
        <w:tc>
          <w:tcPr>
            <w:tcW w:w="6312" w:type="dxa"/>
          </w:tcPr>
          <w:p w:rsidR="00496F74" w:rsidRPr="00CC0300" w:rsidRDefault="00970D84" w:rsidP="00CD5C71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970D84">
              <w:rPr>
                <w:rFonts w:asciiTheme="minorHAnsi" w:hAnsiTheme="minorHAnsi"/>
                <w:b w:val="0"/>
                <w:color w:val="000000" w:themeColor="text1"/>
              </w:rPr>
              <w:t xml:space="preserve">Management of an </w:t>
            </w:r>
            <w:proofErr w:type="spellStart"/>
            <w:r w:rsidRPr="00970D84">
              <w:rPr>
                <w:rFonts w:asciiTheme="minorHAnsi" w:hAnsiTheme="minorHAnsi"/>
                <w:b w:val="0"/>
                <w:color w:val="000000" w:themeColor="text1"/>
              </w:rPr>
              <w:t>unerupted</w:t>
            </w:r>
            <w:proofErr w:type="spellEnd"/>
            <w:r w:rsidRPr="00970D84">
              <w:rPr>
                <w:rFonts w:asciiTheme="minorHAnsi" w:hAnsiTheme="minorHAnsi"/>
                <w:b w:val="0"/>
                <w:color w:val="000000" w:themeColor="text1"/>
              </w:rPr>
              <w:t xml:space="preserve"> dilacerated maxillary central incisor: a case </w:t>
            </w:r>
            <w:proofErr w:type="spellStart"/>
            <w:r w:rsidRPr="00970D84">
              <w:rPr>
                <w:rFonts w:asciiTheme="minorHAnsi" w:hAnsiTheme="minorHAnsi"/>
                <w:b w:val="0"/>
                <w:color w:val="000000" w:themeColor="text1"/>
              </w:rPr>
              <w:t>repor</w:t>
            </w:r>
            <w:proofErr w:type="spellEnd"/>
          </w:p>
        </w:tc>
        <w:tc>
          <w:tcPr>
            <w:tcW w:w="661" w:type="dxa"/>
          </w:tcPr>
          <w:p w:rsidR="00496F74" w:rsidRDefault="00970D84" w:rsidP="006826EA">
            <w:r>
              <w:t>257</w:t>
            </w:r>
          </w:p>
        </w:tc>
        <w:tc>
          <w:tcPr>
            <w:tcW w:w="3647" w:type="dxa"/>
          </w:tcPr>
          <w:p w:rsidR="00496F74" w:rsidRPr="00C62FB1" w:rsidRDefault="00970D84" w:rsidP="00970D8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Senem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Selvi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Kuvvetli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Figen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Seymen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Koray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Gencay</w:t>
            </w:r>
            <w:proofErr w:type="spellEnd"/>
          </w:p>
        </w:tc>
      </w:tr>
      <w:tr w:rsidR="00970D84" w:rsidTr="009E6601">
        <w:tc>
          <w:tcPr>
            <w:tcW w:w="6312" w:type="dxa"/>
          </w:tcPr>
          <w:p w:rsidR="00970D84" w:rsidRDefault="00077C17" w:rsidP="00CD5C71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color w:val="000000" w:themeColor="text1"/>
              </w:rPr>
            </w:pPr>
            <w:r w:rsidRPr="00C62FB1">
              <w:rPr>
                <w:rFonts w:asciiTheme="minorHAnsi" w:hAnsiTheme="minorHAnsi"/>
                <w:color w:val="000000" w:themeColor="text1"/>
              </w:rPr>
              <w:t>LETTERS TO THE EDITOR</w:t>
            </w:r>
          </w:p>
          <w:p w:rsidR="00505993" w:rsidRPr="00505993" w:rsidRDefault="00505993" w:rsidP="00505993">
            <w:r w:rsidRPr="00505993">
              <w:t xml:space="preserve">Effectiveness of </w:t>
            </w:r>
            <w:proofErr w:type="spellStart"/>
            <w:r w:rsidRPr="00505993">
              <w:t>mouthguards</w:t>
            </w:r>
            <w:proofErr w:type="spellEnd"/>
            <w:r w:rsidRPr="00505993">
              <w:t xml:space="preserve"> in reducing </w:t>
            </w:r>
            <w:proofErr w:type="spellStart"/>
            <w:r w:rsidRPr="00505993">
              <w:t>neurocognitive</w:t>
            </w:r>
            <w:proofErr w:type="spellEnd"/>
            <w:r w:rsidRPr="00505993">
              <w:t xml:space="preserve"> deficits following sports-related cerebral concussion</w:t>
            </w:r>
          </w:p>
        </w:tc>
        <w:tc>
          <w:tcPr>
            <w:tcW w:w="661" w:type="dxa"/>
          </w:tcPr>
          <w:p w:rsidR="00970D84" w:rsidRDefault="00077C17" w:rsidP="006826EA">
            <w:r>
              <w:t>262</w:t>
            </w:r>
          </w:p>
        </w:tc>
        <w:tc>
          <w:tcPr>
            <w:tcW w:w="3647" w:type="dxa"/>
          </w:tcPr>
          <w:p w:rsidR="00970D84" w:rsidRPr="00C62FB1" w:rsidRDefault="00AE1BE6" w:rsidP="00AE1BE6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Leslie A. Rye</w:t>
            </w:r>
          </w:p>
        </w:tc>
      </w:tr>
      <w:tr w:rsidR="00AE1BE6" w:rsidTr="009E6601">
        <w:tc>
          <w:tcPr>
            <w:tcW w:w="6312" w:type="dxa"/>
          </w:tcPr>
          <w:p w:rsidR="00AE1BE6" w:rsidRPr="00C62FB1" w:rsidRDefault="00B544E1" w:rsidP="00915878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8" w:history="1">
              <w:r w:rsidR="00915878" w:rsidRPr="00C62FB1">
                <w:rPr>
                  <w:rStyle w:val="Hyperlink"/>
                  <w:color w:val="000000" w:themeColor="text1"/>
                  <w:u w:val="none"/>
                </w:rPr>
                <w:t>Response</w:t>
              </w:r>
            </w:hyperlink>
          </w:p>
        </w:tc>
        <w:tc>
          <w:tcPr>
            <w:tcW w:w="661" w:type="dxa"/>
          </w:tcPr>
          <w:p w:rsidR="00AE1BE6" w:rsidRDefault="00915878" w:rsidP="003B39E1">
            <w:r w:rsidRPr="00915878">
              <w:t>262</w:t>
            </w:r>
          </w:p>
        </w:tc>
        <w:tc>
          <w:tcPr>
            <w:tcW w:w="3647" w:type="dxa"/>
          </w:tcPr>
          <w:p w:rsidR="00AE1BE6" w:rsidRPr="00C62FB1" w:rsidRDefault="00EF2F52" w:rsidP="00EF2F5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Jason P.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Mihalik</w:t>
            </w:r>
            <w:proofErr w:type="spellEnd"/>
          </w:p>
        </w:tc>
      </w:tr>
      <w:tr w:rsidR="00EF2F52" w:rsidTr="009E6601">
        <w:tc>
          <w:tcPr>
            <w:tcW w:w="6312" w:type="dxa"/>
          </w:tcPr>
          <w:p w:rsidR="00EF2F52" w:rsidRPr="00C62FB1" w:rsidRDefault="000738E6" w:rsidP="003726C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0738E6">
              <w:rPr>
                <w:color w:val="000000" w:themeColor="text1"/>
              </w:rPr>
              <w:t xml:space="preserve">Reattachment of </w:t>
            </w:r>
            <w:proofErr w:type="spellStart"/>
            <w:r w:rsidRPr="000738E6">
              <w:rPr>
                <w:color w:val="000000" w:themeColor="text1"/>
              </w:rPr>
              <w:t>subgingivally</w:t>
            </w:r>
            <w:proofErr w:type="spellEnd"/>
            <w:r w:rsidRPr="000738E6">
              <w:rPr>
                <w:color w:val="000000" w:themeColor="text1"/>
              </w:rPr>
              <w:t xml:space="preserve"> fractured central incisor with an open apex</w:t>
            </w:r>
          </w:p>
        </w:tc>
        <w:tc>
          <w:tcPr>
            <w:tcW w:w="661" w:type="dxa"/>
          </w:tcPr>
          <w:p w:rsidR="00EF2F52" w:rsidRPr="00915878" w:rsidRDefault="000738E6" w:rsidP="00915878">
            <w:r>
              <w:t>263</w:t>
            </w:r>
          </w:p>
        </w:tc>
        <w:tc>
          <w:tcPr>
            <w:tcW w:w="3647" w:type="dxa"/>
          </w:tcPr>
          <w:p w:rsidR="00EF2F52" w:rsidRPr="00C62FB1" w:rsidRDefault="00EC638D" w:rsidP="00EC638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Frances M. </w:t>
            </w: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Andreasen</w:t>
            </w:r>
            <w:proofErr w:type="spellEnd"/>
          </w:p>
        </w:tc>
      </w:tr>
      <w:tr w:rsidR="00EC638D" w:rsidTr="009E6601">
        <w:tc>
          <w:tcPr>
            <w:tcW w:w="6312" w:type="dxa"/>
          </w:tcPr>
          <w:p w:rsidR="00EC638D" w:rsidRPr="000738E6" w:rsidRDefault="00B544E1" w:rsidP="003726C3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9" w:history="1">
              <w:r w:rsidR="00885723" w:rsidRPr="00C62FB1">
                <w:rPr>
                  <w:rStyle w:val="Hyperlink"/>
                  <w:color w:val="000000" w:themeColor="text1"/>
                  <w:u w:val="none"/>
                </w:rPr>
                <w:t>Response</w:t>
              </w:r>
            </w:hyperlink>
          </w:p>
        </w:tc>
        <w:tc>
          <w:tcPr>
            <w:tcW w:w="661" w:type="dxa"/>
          </w:tcPr>
          <w:p w:rsidR="00EC638D" w:rsidRDefault="00885723" w:rsidP="003B39E1">
            <w:r>
              <w:t>263</w:t>
            </w:r>
          </w:p>
        </w:tc>
        <w:tc>
          <w:tcPr>
            <w:tcW w:w="3647" w:type="dxa"/>
          </w:tcPr>
          <w:p w:rsidR="00EC638D" w:rsidRPr="00C62FB1" w:rsidRDefault="00885723" w:rsidP="00EC638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Ece</w:t>
            </w:r>
            <w:proofErr w:type="spellEnd"/>
            <w:r w:rsidRPr="00C62F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Eden</w:t>
            </w:r>
          </w:p>
        </w:tc>
      </w:tr>
    </w:tbl>
    <w:p w:rsidR="00547D5C" w:rsidRDefault="00547D5C" w:rsidP="006826EA"/>
    <w:p w:rsidR="003B39E1" w:rsidRDefault="003B39E1" w:rsidP="00C161BC">
      <w:pPr>
        <w:pStyle w:val="Heading1"/>
        <w:spacing w:before="0"/>
        <w:jc w:val="center"/>
        <w:rPr>
          <w:rFonts w:asciiTheme="minorHAnsi" w:hAnsiTheme="minorHAnsi"/>
          <w:color w:val="000000" w:themeColor="text1"/>
          <w:sz w:val="40"/>
          <w:szCs w:val="40"/>
        </w:rPr>
      </w:pPr>
    </w:p>
    <w:p w:rsidR="00341A0A" w:rsidRPr="00C161BC" w:rsidRDefault="00082D0A" w:rsidP="00C854F3">
      <w:pPr>
        <w:pStyle w:val="Heading1"/>
        <w:spacing w:before="0"/>
        <w:ind w:left="2160" w:firstLine="720"/>
        <w:rPr>
          <w:rFonts w:asciiTheme="minorHAnsi" w:hAnsiTheme="minorHAnsi"/>
          <w:color w:val="000000" w:themeColor="text1"/>
          <w:sz w:val="40"/>
          <w:szCs w:val="40"/>
        </w:rPr>
      </w:pPr>
      <w:r w:rsidRPr="00C161BC">
        <w:rPr>
          <w:rFonts w:asciiTheme="minorHAnsi" w:hAnsiTheme="minorHAnsi"/>
          <w:color w:val="000000" w:themeColor="text1"/>
          <w:sz w:val="40"/>
          <w:szCs w:val="40"/>
        </w:rPr>
        <w:t xml:space="preserve">Dental </w:t>
      </w:r>
      <w:proofErr w:type="spellStart"/>
      <w:r w:rsidRPr="00C161BC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C161BC" w:rsidRPr="00C161BC" w:rsidRDefault="00C161BC" w:rsidP="00C161BC"/>
    <w:p w:rsidR="00341A0A" w:rsidRPr="00C161BC" w:rsidRDefault="00341A0A" w:rsidP="00341A0A">
      <w:pPr>
        <w:spacing w:after="0"/>
        <w:ind w:left="144"/>
        <w:rPr>
          <w:b/>
          <w:sz w:val="36"/>
          <w:szCs w:val="36"/>
        </w:rPr>
      </w:pPr>
      <w:r w:rsidRPr="00C161BC">
        <w:rPr>
          <w:b/>
          <w:sz w:val="36"/>
          <w:szCs w:val="36"/>
        </w:rPr>
        <w:t>CONTENT</w:t>
      </w:r>
    </w:p>
    <w:p w:rsidR="00341A0A" w:rsidRPr="00C161BC" w:rsidRDefault="00341A0A" w:rsidP="00341A0A">
      <w:pPr>
        <w:pStyle w:val="Heading2"/>
        <w:spacing w:before="0"/>
        <w:ind w:left="144"/>
        <w:rPr>
          <w:color w:val="000000" w:themeColor="text1"/>
          <w:sz w:val="36"/>
          <w:szCs w:val="36"/>
        </w:rPr>
      </w:pPr>
      <w:r w:rsidRPr="00C161BC">
        <w:rPr>
          <w:rStyle w:val="issuetocvolume"/>
          <w:rFonts w:asciiTheme="minorHAnsi" w:hAnsiTheme="minorHAnsi"/>
          <w:color w:val="000000" w:themeColor="text1"/>
          <w:sz w:val="36"/>
          <w:szCs w:val="36"/>
        </w:rPr>
        <w:t>Volume 23</w:t>
      </w:r>
      <w:r w:rsidRPr="00C161BC">
        <w:rPr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="00C161BC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No</w:t>
      </w:r>
      <w:r w:rsidRPr="00C161BC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</w:t>
      </w:r>
      <w:r w:rsidR="001F35C8" w:rsidRPr="00C161BC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5</w:t>
      </w:r>
      <w:r w:rsidRPr="00C161BC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</w:t>
      </w:r>
      <w:r w:rsidR="001F35C8" w:rsidRPr="00C161BC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OCT</w:t>
      </w:r>
      <w:r w:rsidRPr="00C161BC">
        <w:rPr>
          <w:rFonts w:asciiTheme="minorHAnsi" w:hAnsiTheme="minorHAnsi"/>
          <w:color w:val="000000" w:themeColor="text1"/>
          <w:sz w:val="36"/>
          <w:szCs w:val="36"/>
        </w:rPr>
        <w:t>-2007</w:t>
      </w:r>
    </w:p>
    <w:tbl>
      <w:tblPr>
        <w:tblStyle w:val="TableGrid"/>
        <w:tblW w:w="10530" w:type="dxa"/>
        <w:tblInd w:w="-432" w:type="dxa"/>
        <w:tblLook w:val="04A0"/>
      </w:tblPr>
      <w:tblGrid>
        <w:gridCol w:w="6120"/>
        <w:gridCol w:w="696"/>
        <w:gridCol w:w="3714"/>
      </w:tblGrid>
      <w:tr w:rsidR="006C1BCB" w:rsidTr="00860D82">
        <w:tc>
          <w:tcPr>
            <w:tcW w:w="6120" w:type="dxa"/>
          </w:tcPr>
          <w:p w:rsidR="00E14D00" w:rsidRPr="00D667C9" w:rsidRDefault="00E14D00" w:rsidP="00E14D00">
            <w:pPr>
              <w:pStyle w:val="Heading3"/>
              <w:spacing w:before="0"/>
              <w:outlineLvl w:val="2"/>
              <w:rPr>
                <w:b w:val="0"/>
                <w:color w:val="000000" w:themeColor="text1"/>
              </w:rPr>
            </w:pPr>
            <w:r w:rsidRPr="00D667C9">
              <w:rPr>
                <w:b w:val="0"/>
                <w:color w:val="000000" w:themeColor="text1"/>
              </w:rPr>
              <w:t>ORIGINAL ARTICLES</w:t>
            </w:r>
          </w:p>
          <w:p w:rsidR="006C1BCB" w:rsidRDefault="008B3E03" w:rsidP="007F1E25">
            <w:r w:rsidRPr="008B3E03">
              <w:t xml:space="preserve">Mineral trioxide aggregate as a root canal filling material in </w:t>
            </w:r>
            <w:proofErr w:type="spellStart"/>
            <w:r w:rsidRPr="008B3E03">
              <w:t>reimplanted</w:t>
            </w:r>
            <w:proofErr w:type="spellEnd"/>
            <w:r w:rsidRPr="008B3E03">
              <w:t xml:space="preserve"> teeth. Microscopic analysis in monkeys</w:t>
            </w:r>
          </w:p>
        </w:tc>
        <w:tc>
          <w:tcPr>
            <w:tcW w:w="696" w:type="dxa"/>
          </w:tcPr>
          <w:p w:rsidR="006C1BCB" w:rsidRDefault="008B3E03" w:rsidP="007F1E25">
            <w:r>
              <w:t>265</w:t>
            </w:r>
          </w:p>
        </w:tc>
        <w:tc>
          <w:tcPr>
            <w:tcW w:w="3714" w:type="dxa"/>
          </w:tcPr>
          <w:p w:rsidR="006C1BCB" w:rsidRPr="00860D82" w:rsidRDefault="002A223C" w:rsidP="002A223C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Roberto Holland,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Valdir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Souza, Wilson Roberto Poi,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Denise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Pedrini</w:t>
            </w:r>
            <w:proofErr w:type="spellEnd"/>
          </w:p>
        </w:tc>
      </w:tr>
      <w:tr w:rsidR="006C1BCB" w:rsidTr="00860D82">
        <w:tc>
          <w:tcPr>
            <w:tcW w:w="6120" w:type="dxa"/>
          </w:tcPr>
          <w:p w:rsidR="006C1BCB" w:rsidRDefault="00294870" w:rsidP="007F1E25">
            <w:r w:rsidRPr="00294870">
              <w:t>An experimentally calibrated finite element study of maxillary trauma</w:t>
            </w:r>
          </w:p>
        </w:tc>
        <w:tc>
          <w:tcPr>
            <w:tcW w:w="696" w:type="dxa"/>
          </w:tcPr>
          <w:p w:rsidR="006C1BCB" w:rsidRDefault="00294870" w:rsidP="007F1E25">
            <w:r>
              <w:t>273</w:t>
            </w:r>
          </w:p>
        </w:tc>
        <w:tc>
          <w:tcPr>
            <w:tcW w:w="3714" w:type="dxa"/>
          </w:tcPr>
          <w:p w:rsidR="006C1BCB" w:rsidRPr="00860D82" w:rsidRDefault="00D574F8" w:rsidP="00D574F8">
            <w:pPr>
              <w:pStyle w:val="NormalWeb"/>
              <w:rPr>
                <w:rFonts w:asciiTheme="minorHAnsi" w:hAnsiTheme="minorHAnsi"/>
              </w:rPr>
            </w:pPr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Michael J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Casas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Peter P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Krimbalis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Alan R Morris,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Kamran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Behdinan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David J Kenny</w:t>
            </w:r>
          </w:p>
        </w:tc>
      </w:tr>
      <w:tr w:rsidR="006C1BCB" w:rsidTr="00860D82">
        <w:tc>
          <w:tcPr>
            <w:tcW w:w="6120" w:type="dxa"/>
          </w:tcPr>
          <w:p w:rsidR="006C1BCB" w:rsidRDefault="00B01F67" w:rsidP="007F1E25">
            <w:r w:rsidRPr="00B01F67">
              <w:t>Comparison of acidic fibroblast growth factor on collagen carrier with calcium hydroxide as pulp capping agents in monkeys</w:t>
            </w:r>
          </w:p>
        </w:tc>
        <w:tc>
          <w:tcPr>
            <w:tcW w:w="696" w:type="dxa"/>
          </w:tcPr>
          <w:p w:rsidR="006C1BCB" w:rsidRDefault="00B01F67" w:rsidP="007F1E25">
            <w:r>
              <w:t>278</w:t>
            </w:r>
          </w:p>
        </w:tc>
        <w:tc>
          <w:tcPr>
            <w:tcW w:w="3714" w:type="dxa"/>
          </w:tcPr>
          <w:p w:rsidR="006C1BCB" w:rsidRPr="00860D82" w:rsidRDefault="00B01F67" w:rsidP="00B01F67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Zhimei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 and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Varawan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Sae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-Lim</w:t>
            </w:r>
          </w:p>
        </w:tc>
      </w:tr>
      <w:tr w:rsidR="006C1BCB" w:rsidTr="00860D82">
        <w:tc>
          <w:tcPr>
            <w:tcW w:w="6120" w:type="dxa"/>
          </w:tcPr>
          <w:p w:rsidR="006C1BCB" w:rsidRDefault="00E1376F" w:rsidP="007F1E25">
            <w:r w:rsidRPr="00E1376F">
              <w:t>Brazilian dentists’ knowledge regarding immediate treatment of traumatic dental injuries</w:t>
            </w:r>
          </w:p>
        </w:tc>
        <w:tc>
          <w:tcPr>
            <w:tcW w:w="696" w:type="dxa"/>
          </w:tcPr>
          <w:p w:rsidR="006C1BCB" w:rsidRDefault="00E1376F" w:rsidP="007F1E25">
            <w:r>
              <w:t>287</w:t>
            </w:r>
          </w:p>
        </w:tc>
        <w:tc>
          <w:tcPr>
            <w:tcW w:w="3714" w:type="dxa"/>
          </w:tcPr>
          <w:p w:rsidR="006C1BCB" w:rsidRPr="00860D82" w:rsidRDefault="00E1376F" w:rsidP="00E1376F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Rossana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Índia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França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Jefferson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Traebert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Josimari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Telino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Lacerda</w:t>
            </w:r>
            <w:proofErr w:type="spellEnd"/>
          </w:p>
        </w:tc>
      </w:tr>
      <w:tr w:rsidR="006C1BCB" w:rsidTr="00860D82">
        <w:tc>
          <w:tcPr>
            <w:tcW w:w="6120" w:type="dxa"/>
          </w:tcPr>
          <w:p w:rsidR="006C1BCB" w:rsidRDefault="00416B71" w:rsidP="007F1E25">
            <w:r w:rsidRPr="00416B71">
              <w:t>Self-reported dental and oral injuries in a population of adults aged 18–50 years</w:t>
            </w:r>
          </w:p>
        </w:tc>
        <w:tc>
          <w:tcPr>
            <w:tcW w:w="696" w:type="dxa"/>
          </w:tcPr>
          <w:p w:rsidR="006C1BCB" w:rsidRDefault="00416B71" w:rsidP="007F1E25">
            <w:r>
              <w:t>291</w:t>
            </w:r>
          </w:p>
        </w:tc>
        <w:tc>
          <w:tcPr>
            <w:tcW w:w="3714" w:type="dxa"/>
          </w:tcPr>
          <w:p w:rsidR="006C1BCB" w:rsidRPr="00860D82" w:rsidRDefault="00416B71" w:rsidP="00416B71">
            <w:pPr>
              <w:pStyle w:val="NormalWeb"/>
              <w:rPr>
                <w:rFonts w:asciiTheme="minorHAnsi" w:hAnsiTheme="minorHAnsi"/>
              </w:rPr>
            </w:pPr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David Locker</w:t>
            </w:r>
          </w:p>
        </w:tc>
      </w:tr>
      <w:tr w:rsidR="006C1BCB" w:rsidTr="00860D82">
        <w:tc>
          <w:tcPr>
            <w:tcW w:w="6120" w:type="dxa"/>
          </w:tcPr>
          <w:p w:rsidR="006C1BCB" w:rsidRDefault="007B5FB3" w:rsidP="00DF21C3">
            <w:r w:rsidRPr="007B5FB3">
              <w:t xml:space="preserve">New emphasis in the treatment of dental trauma: avulsion and </w:t>
            </w:r>
            <w:proofErr w:type="spellStart"/>
            <w:r w:rsidRPr="007B5FB3">
              <w:t>luxation</w:t>
            </w:r>
            <w:proofErr w:type="spellEnd"/>
          </w:p>
        </w:tc>
        <w:tc>
          <w:tcPr>
            <w:tcW w:w="696" w:type="dxa"/>
          </w:tcPr>
          <w:p w:rsidR="006C1BCB" w:rsidRDefault="007B5FB3" w:rsidP="007F1E25">
            <w:r>
              <w:t>297</w:t>
            </w:r>
          </w:p>
        </w:tc>
        <w:tc>
          <w:tcPr>
            <w:tcW w:w="3714" w:type="dxa"/>
          </w:tcPr>
          <w:p w:rsidR="006C1BCB" w:rsidRPr="00860D82" w:rsidRDefault="007B5FB3" w:rsidP="007B5FB3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Shaul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Lin, Offer Zuckerman,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Zvi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Fuss and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Malka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Ashkenazi</w:t>
            </w:r>
          </w:p>
        </w:tc>
      </w:tr>
      <w:tr w:rsidR="006C1BCB" w:rsidTr="00860D82">
        <w:tc>
          <w:tcPr>
            <w:tcW w:w="6120" w:type="dxa"/>
          </w:tcPr>
          <w:p w:rsidR="006C1BCB" w:rsidRDefault="008C287F" w:rsidP="007F1E25">
            <w:r w:rsidRPr="008C287F">
              <w:t>Oral trauma and dental emergency management recommendations of first-aid textbooks and manuals</w:t>
            </w:r>
          </w:p>
        </w:tc>
        <w:tc>
          <w:tcPr>
            <w:tcW w:w="696" w:type="dxa"/>
          </w:tcPr>
          <w:p w:rsidR="006C1BCB" w:rsidRDefault="008C287F" w:rsidP="007F1E25">
            <w:r>
              <w:t>304</w:t>
            </w:r>
          </w:p>
        </w:tc>
        <w:tc>
          <w:tcPr>
            <w:tcW w:w="3714" w:type="dxa"/>
          </w:tcPr>
          <w:p w:rsidR="006C1BCB" w:rsidRPr="00860D82" w:rsidRDefault="0094409E" w:rsidP="0094409E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Yehuda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Zadik</w:t>
            </w:r>
            <w:proofErr w:type="spellEnd"/>
          </w:p>
        </w:tc>
      </w:tr>
      <w:tr w:rsidR="006C1BCB" w:rsidTr="00860D82">
        <w:tc>
          <w:tcPr>
            <w:tcW w:w="6120" w:type="dxa"/>
          </w:tcPr>
          <w:p w:rsidR="006C1BCB" w:rsidRDefault="004833EB" w:rsidP="007F1E25">
            <w:pPr>
              <w:rPr>
                <w:color w:val="000000" w:themeColor="text1"/>
              </w:rPr>
            </w:pPr>
            <w:r w:rsidRPr="00D667C9">
              <w:rPr>
                <w:color w:val="000000" w:themeColor="text1"/>
              </w:rPr>
              <w:t>CASE REPORTS</w:t>
            </w:r>
          </w:p>
          <w:p w:rsidR="004833EB" w:rsidRDefault="004833EB" w:rsidP="007F1E25">
            <w:r w:rsidRPr="004833EB">
              <w:t xml:space="preserve">Intrusive </w:t>
            </w:r>
            <w:proofErr w:type="spellStart"/>
            <w:r w:rsidRPr="004833EB">
              <w:t>luxation</w:t>
            </w:r>
            <w:proofErr w:type="spellEnd"/>
            <w:r w:rsidRPr="004833EB">
              <w:t>: a case report</w:t>
            </w:r>
          </w:p>
        </w:tc>
        <w:tc>
          <w:tcPr>
            <w:tcW w:w="696" w:type="dxa"/>
          </w:tcPr>
          <w:p w:rsidR="006C1BCB" w:rsidRDefault="004833EB" w:rsidP="007F1E25">
            <w:r>
              <w:t>307</w:t>
            </w:r>
          </w:p>
        </w:tc>
        <w:tc>
          <w:tcPr>
            <w:tcW w:w="3714" w:type="dxa"/>
          </w:tcPr>
          <w:p w:rsidR="006C1BCB" w:rsidRPr="00860D82" w:rsidRDefault="00DE1CE8" w:rsidP="00DE1CE8">
            <w:pPr>
              <w:pStyle w:val="NormalWeb"/>
              <w:rPr>
                <w:rFonts w:asciiTheme="minorHAnsi" w:hAnsiTheme="minorHAnsi"/>
              </w:rPr>
            </w:pPr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Ana Helena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Gonçalves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Alencar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Adriana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Lustosa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-Pereira, Hugo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Alexandre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Sousa and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Joaquim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Henrique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Figueiredo</w:t>
            </w:r>
            <w:proofErr w:type="spellEnd"/>
          </w:p>
        </w:tc>
      </w:tr>
      <w:tr w:rsidR="00DE1CE8" w:rsidTr="00860D82">
        <w:tc>
          <w:tcPr>
            <w:tcW w:w="6120" w:type="dxa"/>
          </w:tcPr>
          <w:p w:rsidR="00DE1CE8" w:rsidRPr="00D667C9" w:rsidRDefault="009A22A4" w:rsidP="007F1E25">
            <w:pPr>
              <w:rPr>
                <w:color w:val="000000" w:themeColor="text1"/>
              </w:rPr>
            </w:pPr>
            <w:r w:rsidRPr="009A22A4">
              <w:rPr>
                <w:color w:val="000000" w:themeColor="text1"/>
              </w:rPr>
              <w:t xml:space="preserve">Conservative treatment of an </w:t>
            </w:r>
            <w:proofErr w:type="spellStart"/>
            <w:r w:rsidRPr="009A22A4">
              <w:rPr>
                <w:color w:val="000000" w:themeColor="text1"/>
              </w:rPr>
              <w:t>ankylosed</w:t>
            </w:r>
            <w:proofErr w:type="spellEnd"/>
            <w:r w:rsidRPr="009A22A4">
              <w:rPr>
                <w:color w:val="000000" w:themeColor="text1"/>
              </w:rPr>
              <w:t xml:space="preserve"> tooth after delayed </w:t>
            </w:r>
            <w:proofErr w:type="spellStart"/>
            <w:r w:rsidRPr="009A22A4">
              <w:rPr>
                <w:color w:val="000000" w:themeColor="text1"/>
              </w:rPr>
              <w:t>replantation</w:t>
            </w:r>
            <w:proofErr w:type="spellEnd"/>
            <w:r w:rsidRPr="009A22A4">
              <w:rPr>
                <w:color w:val="000000" w:themeColor="text1"/>
              </w:rPr>
              <w:t>: a case report</w:t>
            </w:r>
          </w:p>
        </w:tc>
        <w:tc>
          <w:tcPr>
            <w:tcW w:w="696" w:type="dxa"/>
          </w:tcPr>
          <w:p w:rsidR="00DE1CE8" w:rsidRDefault="009A22A4" w:rsidP="007F1E25">
            <w:r>
              <w:t>313</w:t>
            </w:r>
          </w:p>
        </w:tc>
        <w:tc>
          <w:tcPr>
            <w:tcW w:w="3714" w:type="dxa"/>
          </w:tcPr>
          <w:p w:rsidR="00DE1CE8" w:rsidRPr="00860D82" w:rsidRDefault="0014650B" w:rsidP="0014650B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Jaime Andrés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Díaz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Hector Paulo Sandoval, Patricia Irene Pineda and Pablo Antonio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Junod</w:t>
            </w:r>
            <w:proofErr w:type="spellEnd"/>
          </w:p>
        </w:tc>
      </w:tr>
      <w:tr w:rsidR="0014650B" w:rsidTr="00860D82">
        <w:tc>
          <w:tcPr>
            <w:tcW w:w="6120" w:type="dxa"/>
          </w:tcPr>
          <w:p w:rsidR="0014650B" w:rsidRPr="009A22A4" w:rsidRDefault="00B544E1" w:rsidP="0014650B">
            <w:pPr>
              <w:rPr>
                <w:color w:val="000000" w:themeColor="text1"/>
              </w:rPr>
            </w:pPr>
            <w:hyperlink r:id="rId10" w:history="1">
              <w:r w:rsidR="0014650B" w:rsidRPr="00D667C9">
                <w:rPr>
                  <w:rStyle w:val="Hyperlink"/>
                  <w:color w:val="000000" w:themeColor="text1"/>
                  <w:u w:val="none"/>
                </w:rPr>
                <w:t xml:space="preserve">Dental treatment of a 2-year-old victim of a suicide bomb attack </w:t>
              </w:r>
            </w:hyperlink>
          </w:p>
        </w:tc>
        <w:tc>
          <w:tcPr>
            <w:tcW w:w="696" w:type="dxa"/>
          </w:tcPr>
          <w:p w:rsidR="0014650B" w:rsidRDefault="0014650B" w:rsidP="007F1E25">
            <w:r>
              <w:t>318</w:t>
            </w:r>
          </w:p>
        </w:tc>
        <w:tc>
          <w:tcPr>
            <w:tcW w:w="3714" w:type="dxa"/>
          </w:tcPr>
          <w:p w:rsidR="0014650B" w:rsidRPr="00860D82" w:rsidRDefault="00000EDF" w:rsidP="00DE1CE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Hadas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Katz-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Sagi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David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Gozal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Diana Ram</w:t>
            </w:r>
          </w:p>
        </w:tc>
      </w:tr>
      <w:tr w:rsidR="00000EDF" w:rsidTr="00860D82">
        <w:tc>
          <w:tcPr>
            <w:tcW w:w="6120" w:type="dxa"/>
          </w:tcPr>
          <w:p w:rsidR="00000EDF" w:rsidRPr="00D667C9" w:rsidRDefault="000E76B2" w:rsidP="0014650B">
            <w:pPr>
              <w:rPr>
                <w:color w:val="000000" w:themeColor="text1"/>
              </w:rPr>
            </w:pPr>
            <w:r w:rsidRPr="000E76B2">
              <w:rPr>
                <w:color w:val="000000" w:themeColor="text1"/>
              </w:rPr>
              <w:t>Re-attachment of a fractured tooth: a case report</w:t>
            </w:r>
          </w:p>
        </w:tc>
        <w:tc>
          <w:tcPr>
            <w:tcW w:w="696" w:type="dxa"/>
          </w:tcPr>
          <w:p w:rsidR="00000EDF" w:rsidRDefault="000E76B2" w:rsidP="007F1E25">
            <w:r>
              <w:t>322</w:t>
            </w:r>
          </w:p>
        </w:tc>
        <w:tc>
          <w:tcPr>
            <w:tcW w:w="3714" w:type="dxa"/>
          </w:tcPr>
          <w:p w:rsidR="00000EDF" w:rsidRPr="00860D82" w:rsidRDefault="000E76B2" w:rsidP="008F15B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Neslihan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Arhun</w:t>
            </w:r>
            <w:proofErr w:type="spellEnd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Mete </w:t>
            </w:r>
            <w:proofErr w:type="spellStart"/>
            <w:r w:rsidRPr="0086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Ungor</w:t>
            </w:r>
            <w:proofErr w:type="spellEnd"/>
          </w:p>
        </w:tc>
      </w:tr>
    </w:tbl>
    <w:p w:rsidR="007F1E25" w:rsidRPr="007F1E25" w:rsidRDefault="007F1E25" w:rsidP="007F1E25"/>
    <w:p w:rsidR="00204B91" w:rsidRDefault="00204B91"/>
    <w:p w:rsidR="0069441D" w:rsidRDefault="0069441D"/>
    <w:p w:rsidR="00082D0A" w:rsidRDefault="00082D0A"/>
    <w:p w:rsidR="00082D0A" w:rsidRDefault="00082D0A"/>
    <w:p w:rsidR="0069441D" w:rsidRDefault="0069441D"/>
    <w:p w:rsidR="0069441D" w:rsidRDefault="0069441D"/>
    <w:p w:rsidR="0069441D" w:rsidRDefault="0069441D"/>
    <w:p w:rsidR="00082D0A" w:rsidRDefault="00082D0A"/>
    <w:p w:rsidR="00082D0A" w:rsidRDefault="00082D0A"/>
    <w:p w:rsidR="00082D0A" w:rsidRDefault="00082D0A"/>
    <w:p w:rsidR="00082D0A" w:rsidRDefault="00082D0A"/>
    <w:p w:rsidR="0023752B" w:rsidRPr="00082D0A" w:rsidRDefault="00082D0A" w:rsidP="00082D0A">
      <w:pPr>
        <w:pStyle w:val="Heading1"/>
        <w:spacing w:before="0"/>
        <w:jc w:val="center"/>
        <w:rPr>
          <w:rFonts w:asciiTheme="minorHAnsi" w:hAnsiTheme="minorHAnsi"/>
          <w:color w:val="000000" w:themeColor="text1"/>
          <w:sz w:val="40"/>
          <w:szCs w:val="40"/>
        </w:rPr>
      </w:pPr>
      <w:r w:rsidRPr="00082D0A">
        <w:rPr>
          <w:rFonts w:asciiTheme="minorHAnsi" w:hAnsiTheme="minorHAnsi"/>
          <w:color w:val="000000" w:themeColor="text1"/>
          <w:sz w:val="40"/>
          <w:szCs w:val="40"/>
        </w:rPr>
        <w:t xml:space="preserve">Dental </w:t>
      </w:r>
      <w:proofErr w:type="spellStart"/>
      <w:r w:rsidRPr="00082D0A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082D0A" w:rsidRPr="00082D0A" w:rsidRDefault="00082D0A" w:rsidP="00082D0A">
      <w:pPr>
        <w:spacing w:after="0"/>
      </w:pPr>
    </w:p>
    <w:p w:rsidR="0023752B" w:rsidRPr="00082D0A" w:rsidRDefault="0023752B" w:rsidP="0023752B">
      <w:pPr>
        <w:spacing w:after="0"/>
        <w:ind w:left="144"/>
        <w:rPr>
          <w:b/>
          <w:sz w:val="36"/>
          <w:szCs w:val="36"/>
        </w:rPr>
      </w:pPr>
      <w:r w:rsidRPr="00082D0A">
        <w:rPr>
          <w:b/>
          <w:sz w:val="36"/>
          <w:szCs w:val="36"/>
        </w:rPr>
        <w:t>CONTENT</w:t>
      </w:r>
    </w:p>
    <w:p w:rsidR="0023752B" w:rsidRPr="00082D0A" w:rsidRDefault="0023752B" w:rsidP="0023752B">
      <w:pPr>
        <w:pStyle w:val="Heading2"/>
        <w:spacing w:before="0"/>
        <w:ind w:left="144"/>
        <w:rPr>
          <w:rFonts w:asciiTheme="minorHAnsi" w:hAnsiTheme="minorHAnsi"/>
          <w:color w:val="000000" w:themeColor="text1"/>
          <w:sz w:val="36"/>
          <w:szCs w:val="36"/>
        </w:rPr>
      </w:pPr>
      <w:r w:rsidRPr="00082D0A">
        <w:rPr>
          <w:rStyle w:val="issuetocvolume"/>
          <w:rFonts w:asciiTheme="minorHAnsi" w:hAnsiTheme="minorHAnsi"/>
          <w:color w:val="000000" w:themeColor="text1"/>
          <w:sz w:val="36"/>
          <w:szCs w:val="36"/>
        </w:rPr>
        <w:t>Volume 23</w:t>
      </w:r>
      <w:r w:rsidRPr="00082D0A">
        <w:rPr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="00082D0A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No</w:t>
      </w:r>
      <w:r w:rsidRPr="00082D0A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</w:t>
      </w:r>
      <w:r w:rsidR="00CB68CE" w:rsidRPr="00082D0A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6</w:t>
      </w:r>
      <w:r w:rsidRPr="00082D0A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</w:t>
      </w:r>
      <w:r w:rsidR="00CB68CE" w:rsidRPr="00082D0A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DEC</w:t>
      </w:r>
      <w:r w:rsidRPr="00082D0A">
        <w:rPr>
          <w:rFonts w:asciiTheme="minorHAnsi" w:hAnsiTheme="minorHAnsi"/>
          <w:color w:val="000000" w:themeColor="text1"/>
          <w:sz w:val="36"/>
          <w:szCs w:val="36"/>
        </w:rPr>
        <w:t>-2007</w:t>
      </w:r>
    </w:p>
    <w:tbl>
      <w:tblPr>
        <w:tblStyle w:val="TableGrid"/>
        <w:tblW w:w="10710" w:type="dxa"/>
        <w:tblInd w:w="-432" w:type="dxa"/>
        <w:tblLook w:val="04A0"/>
      </w:tblPr>
      <w:tblGrid>
        <w:gridCol w:w="5964"/>
        <w:gridCol w:w="786"/>
        <w:gridCol w:w="3960"/>
      </w:tblGrid>
      <w:tr w:rsidR="0046057E" w:rsidTr="00082D0A">
        <w:trPr>
          <w:trHeight w:val="505"/>
        </w:trPr>
        <w:tc>
          <w:tcPr>
            <w:tcW w:w="5964" w:type="dxa"/>
          </w:tcPr>
          <w:p w:rsidR="007432B8" w:rsidRDefault="007432B8" w:rsidP="007432B8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7432B8">
              <w:rPr>
                <w:rFonts w:asciiTheme="minorHAnsi" w:hAnsiTheme="minorHAnsi"/>
                <w:b w:val="0"/>
                <w:color w:val="000000" w:themeColor="text1"/>
              </w:rPr>
              <w:t>EDITORIAL</w:t>
            </w:r>
          </w:p>
          <w:p w:rsidR="00C716CD" w:rsidRDefault="00954594" w:rsidP="00954594">
            <w:r w:rsidRPr="00954594">
              <w:t xml:space="preserve">The importance of an active ongoing debate in science </w:t>
            </w:r>
          </w:p>
        </w:tc>
        <w:tc>
          <w:tcPr>
            <w:tcW w:w="786" w:type="dxa"/>
          </w:tcPr>
          <w:p w:rsidR="00C716CD" w:rsidRDefault="00512716" w:rsidP="00F02336">
            <w:r>
              <w:t>327</w:t>
            </w:r>
          </w:p>
        </w:tc>
        <w:tc>
          <w:tcPr>
            <w:tcW w:w="3960" w:type="dxa"/>
          </w:tcPr>
          <w:p w:rsidR="00C716CD" w:rsidRDefault="00F00B7D" w:rsidP="00F00B7D">
            <w:pPr>
              <w:pStyle w:val="NormalWeb"/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46057E" w:rsidTr="00082D0A">
        <w:trPr>
          <w:trHeight w:val="744"/>
        </w:trPr>
        <w:tc>
          <w:tcPr>
            <w:tcW w:w="5964" w:type="dxa"/>
          </w:tcPr>
          <w:p w:rsidR="00C716CD" w:rsidRDefault="00A946EA" w:rsidP="00F02336">
            <w:r>
              <w:t>ORIGINAL ARTICLES</w:t>
            </w:r>
          </w:p>
          <w:p w:rsidR="00F00B7D" w:rsidRDefault="00F00B7D" w:rsidP="00F02336">
            <w:r w:rsidRPr="00F00B7D">
              <w:t>Change in supporting tissue following loss of a permanent maxillary incisor in children</w:t>
            </w:r>
          </w:p>
        </w:tc>
        <w:tc>
          <w:tcPr>
            <w:tcW w:w="786" w:type="dxa"/>
          </w:tcPr>
          <w:p w:rsidR="00C716CD" w:rsidRDefault="00F00B7D" w:rsidP="00F02336">
            <w:r>
              <w:t>328</w:t>
            </w:r>
          </w:p>
        </w:tc>
        <w:tc>
          <w:tcPr>
            <w:tcW w:w="3960" w:type="dxa"/>
          </w:tcPr>
          <w:p w:rsidR="00C716CD" w:rsidRDefault="001879DE" w:rsidP="001879DE">
            <w:pPr>
              <w:pStyle w:val="NormalWeb"/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Helen D. Rodd,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Raakhee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Malhotra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Catherine H. O'Brien, Claire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Elcock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Lesley E. Davidson and Sarah North</w:t>
            </w:r>
          </w:p>
        </w:tc>
      </w:tr>
      <w:tr w:rsidR="0046057E" w:rsidTr="00082D0A">
        <w:trPr>
          <w:trHeight w:val="758"/>
        </w:trPr>
        <w:tc>
          <w:tcPr>
            <w:tcW w:w="5964" w:type="dxa"/>
          </w:tcPr>
          <w:p w:rsidR="00C716CD" w:rsidRDefault="000169EC" w:rsidP="00F02336">
            <w:r w:rsidRPr="000169EC">
              <w:t xml:space="preserve">Mechanical removal of necrotic periodontal ligament by either Robinson bristle brush with pumice or scalpel blade. </w:t>
            </w:r>
            <w:proofErr w:type="spellStart"/>
            <w:r w:rsidRPr="000169EC">
              <w:t>Histomorphometric</w:t>
            </w:r>
            <w:proofErr w:type="spellEnd"/>
            <w:r w:rsidRPr="000169EC">
              <w:t xml:space="preserve"> analysis and scanning electron microscopy</w:t>
            </w:r>
          </w:p>
        </w:tc>
        <w:tc>
          <w:tcPr>
            <w:tcW w:w="786" w:type="dxa"/>
          </w:tcPr>
          <w:p w:rsidR="00C716CD" w:rsidRDefault="000169EC" w:rsidP="00F02336">
            <w:r>
              <w:t>333</w:t>
            </w:r>
          </w:p>
        </w:tc>
        <w:tc>
          <w:tcPr>
            <w:tcW w:w="3960" w:type="dxa"/>
          </w:tcPr>
          <w:p w:rsidR="00C716CD" w:rsidRDefault="00B16EE7" w:rsidP="00B16EE7">
            <w:pPr>
              <w:pStyle w:val="NormalWeb"/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Helen Ramon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Esper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Roberto Poi,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Cláudio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Aparecido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Casatti</w:t>
            </w:r>
            <w:proofErr w:type="spellEnd"/>
          </w:p>
        </w:tc>
      </w:tr>
      <w:tr w:rsidR="0046057E" w:rsidTr="00082D0A">
        <w:trPr>
          <w:trHeight w:val="491"/>
        </w:trPr>
        <w:tc>
          <w:tcPr>
            <w:tcW w:w="5964" w:type="dxa"/>
          </w:tcPr>
          <w:p w:rsidR="00C716CD" w:rsidRDefault="00D10BDD" w:rsidP="00F02336">
            <w:r w:rsidRPr="00D10BDD">
              <w:t xml:space="preserve">Survival analysis of </w:t>
            </w:r>
            <w:proofErr w:type="spellStart"/>
            <w:r w:rsidRPr="00D10BDD">
              <w:t>endodontically</w:t>
            </w:r>
            <w:proofErr w:type="spellEnd"/>
            <w:r w:rsidRPr="00D10BDD">
              <w:t xml:space="preserve"> treated traumatized primary teeth</w:t>
            </w:r>
          </w:p>
        </w:tc>
        <w:tc>
          <w:tcPr>
            <w:tcW w:w="786" w:type="dxa"/>
          </w:tcPr>
          <w:p w:rsidR="00C716CD" w:rsidRDefault="00D10BDD" w:rsidP="00F02336">
            <w:r>
              <w:t>340</w:t>
            </w:r>
          </w:p>
        </w:tc>
        <w:tc>
          <w:tcPr>
            <w:tcW w:w="3960" w:type="dxa"/>
          </w:tcPr>
          <w:p w:rsidR="00C716CD" w:rsidRDefault="00593181" w:rsidP="0083348A">
            <w:pPr>
              <w:pStyle w:val="NormalWeb"/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Maria José de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Rocha and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Mariane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Cardoso</w:t>
            </w:r>
          </w:p>
        </w:tc>
      </w:tr>
      <w:tr w:rsidR="0046057E" w:rsidTr="00082D0A">
        <w:trPr>
          <w:trHeight w:val="491"/>
        </w:trPr>
        <w:tc>
          <w:tcPr>
            <w:tcW w:w="5964" w:type="dxa"/>
          </w:tcPr>
          <w:p w:rsidR="00C716CD" w:rsidRDefault="001C034D" w:rsidP="00F02336">
            <w:r w:rsidRPr="001C034D">
              <w:t>Knowledge of emergency management of avulsed teeth among young physicians and dentists</w:t>
            </w:r>
          </w:p>
        </w:tc>
        <w:tc>
          <w:tcPr>
            <w:tcW w:w="786" w:type="dxa"/>
          </w:tcPr>
          <w:p w:rsidR="00C716CD" w:rsidRDefault="001C034D" w:rsidP="00F02336">
            <w:r>
              <w:t>348</w:t>
            </w:r>
          </w:p>
        </w:tc>
        <w:tc>
          <w:tcPr>
            <w:tcW w:w="3960" w:type="dxa"/>
          </w:tcPr>
          <w:p w:rsidR="00C716CD" w:rsidRDefault="00867BE0" w:rsidP="00867BE0">
            <w:pPr>
              <w:pStyle w:val="NormalWeb"/>
            </w:pP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Maha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Abu-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Dawoud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Basmah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Al-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Enezi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Lars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46057E" w:rsidTr="00082D0A">
        <w:trPr>
          <w:trHeight w:val="505"/>
        </w:trPr>
        <w:tc>
          <w:tcPr>
            <w:tcW w:w="5964" w:type="dxa"/>
          </w:tcPr>
          <w:p w:rsidR="00C716CD" w:rsidRDefault="00E0264D" w:rsidP="00F02336">
            <w:r w:rsidRPr="00E0264D">
              <w:t>Dental and oral trauma during childhood and adolescence in Israel: occurrence, causes, and outcomes</w:t>
            </w:r>
          </w:p>
        </w:tc>
        <w:tc>
          <w:tcPr>
            <w:tcW w:w="786" w:type="dxa"/>
          </w:tcPr>
          <w:p w:rsidR="00C716CD" w:rsidRDefault="00E0264D" w:rsidP="00F02336">
            <w:r>
              <w:t>356</w:t>
            </w:r>
          </w:p>
        </w:tc>
        <w:tc>
          <w:tcPr>
            <w:tcW w:w="3960" w:type="dxa"/>
          </w:tcPr>
          <w:p w:rsidR="00C716CD" w:rsidRDefault="00E0264D" w:rsidP="00E0264D">
            <w:pPr>
              <w:pStyle w:val="NormalWeb"/>
            </w:pP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Liran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Levin,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Gili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R.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Samorodnitzky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Devorah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Schwartz-Arad and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Selly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B. Geiger</w:t>
            </w:r>
          </w:p>
        </w:tc>
      </w:tr>
      <w:tr w:rsidR="0046057E" w:rsidTr="00082D0A">
        <w:trPr>
          <w:trHeight w:val="491"/>
        </w:trPr>
        <w:tc>
          <w:tcPr>
            <w:tcW w:w="5964" w:type="dxa"/>
          </w:tcPr>
          <w:p w:rsidR="00C716CD" w:rsidRDefault="005A24A3" w:rsidP="00F02336">
            <w:r w:rsidRPr="005A24A3">
              <w:t>Treatment of traumatized primary teeth: a conservative approach</w:t>
            </w:r>
          </w:p>
        </w:tc>
        <w:tc>
          <w:tcPr>
            <w:tcW w:w="786" w:type="dxa"/>
          </w:tcPr>
          <w:p w:rsidR="00C716CD" w:rsidRDefault="00E0264D" w:rsidP="00F02336">
            <w:r>
              <w:t>360</w:t>
            </w:r>
          </w:p>
        </w:tc>
        <w:tc>
          <w:tcPr>
            <w:tcW w:w="3960" w:type="dxa"/>
          </w:tcPr>
          <w:p w:rsidR="00C716CD" w:rsidRDefault="005A24A3" w:rsidP="005A24A3">
            <w:pPr>
              <w:pStyle w:val="NormalWeb"/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Robson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Frederico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Cunha, Daniela Maria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Pugliesi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Célio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Percinoto</w:t>
            </w:r>
            <w:proofErr w:type="spellEnd"/>
          </w:p>
        </w:tc>
      </w:tr>
      <w:tr w:rsidR="0046057E" w:rsidTr="00082D0A">
        <w:trPr>
          <w:trHeight w:val="758"/>
        </w:trPr>
        <w:tc>
          <w:tcPr>
            <w:tcW w:w="5964" w:type="dxa"/>
          </w:tcPr>
          <w:p w:rsidR="00C716CD" w:rsidRDefault="00691E1C" w:rsidP="00F02336">
            <w:r w:rsidRPr="00691E1C">
              <w:t xml:space="preserve">Tooth displacement and root </w:t>
            </w:r>
            <w:proofErr w:type="spellStart"/>
            <w:r w:rsidRPr="00691E1C">
              <w:t>dilaceration</w:t>
            </w:r>
            <w:proofErr w:type="spellEnd"/>
            <w:r w:rsidRPr="00691E1C">
              <w:t xml:space="preserve"> after trauma to primary predecessor: an evaluation by computed tomography</w:t>
            </w:r>
          </w:p>
        </w:tc>
        <w:tc>
          <w:tcPr>
            <w:tcW w:w="786" w:type="dxa"/>
          </w:tcPr>
          <w:p w:rsidR="00C716CD" w:rsidRDefault="005A24A3" w:rsidP="00F02336">
            <w:r>
              <w:t>364</w:t>
            </w:r>
          </w:p>
        </w:tc>
        <w:tc>
          <w:tcPr>
            <w:tcW w:w="3960" w:type="dxa"/>
          </w:tcPr>
          <w:p w:rsidR="00C716CD" w:rsidRDefault="00215C2F" w:rsidP="00215C2F">
            <w:pPr>
              <w:pStyle w:val="NormalWeb"/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Miguel Gustavo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Setúbal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Andrade, Ruben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Weissman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Marília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Gerhardt Oliveira and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Cláiton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Heitz</w:t>
            </w:r>
            <w:proofErr w:type="spellEnd"/>
          </w:p>
        </w:tc>
      </w:tr>
      <w:tr w:rsidR="00E3139A" w:rsidTr="00082D0A">
        <w:trPr>
          <w:trHeight w:val="744"/>
        </w:trPr>
        <w:tc>
          <w:tcPr>
            <w:tcW w:w="5964" w:type="dxa"/>
          </w:tcPr>
          <w:p w:rsidR="00E3139A" w:rsidRPr="00691E1C" w:rsidRDefault="00F61735" w:rsidP="00F02336">
            <w:r w:rsidRPr="00F61735">
              <w:t>An occult foreign body aspiration with bronchial anomaly mimicking asthma and pneumonia</w:t>
            </w:r>
          </w:p>
        </w:tc>
        <w:tc>
          <w:tcPr>
            <w:tcW w:w="786" w:type="dxa"/>
          </w:tcPr>
          <w:p w:rsidR="00E3139A" w:rsidRDefault="00F61735" w:rsidP="00F02336">
            <w:r>
              <w:t>368</w:t>
            </w:r>
          </w:p>
        </w:tc>
        <w:tc>
          <w:tcPr>
            <w:tcW w:w="3960" w:type="dxa"/>
          </w:tcPr>
          <w:p w:rsidR="00E3139A" w:rsidRPr="003C6242" w:rsidRDefault="00190DFE" w:rsidP="00190DF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Ahmet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Selim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Yurdakul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Asiye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Kanbay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Cüneyt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Kurul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Deniz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Yorgancılar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Sedat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Demircan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Numan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Ekim</w:t>
            </w:r>
            <w:proofErr w:type="spellEnd"/>
          </w:p>
        </w:tc>
      </w:tr>
      <w:tr w:rsidR="00190DFE" w:rsidTr="00082D0A">
        <w:trPr>
          <w:trHeight w:val="997"/>
        </w:trPr>
        <w:tc>
          <w:tcPr>
            <w:tcW w:w="5964" w:type="dxa"/>
          </w:tcPr>
          <w:p w:rsidR="00190DFE" w:rsidRDefault="002754E0" w:rsidP="00F02336">
            <w:pPr>
              <w:rPr>
                <w:color w:val="000000" w:themeColor="text1"/>
              </w:rPr>
            </w:pPr>
            <w:r w:rsidRPr="003C6242">
              <w:rPr>
                <w:color w:val="000000" w:themeColor="text1"/>
              </w:rPr>
              <w:t>CASE REPORTS</w:t>
            </w:r>
          </w:p>
          <w:p w:rsidR="002754E0" w:rsidRPr="00F61735" w:rsidRDefault="00BA6C5F" w:rsidP="00F02336">
            <w:r w:rsidRPr="00BA6C5F">
              <w:t>Predictable esthetic treatment of fractured anterior teeth: a clinical report</w:t>
            </w:r>
          </w:p>
        </w:tc>
        <w:tc>
          <w:tcPr>
            <w:tcW w:w="786" w:type="dxa"/>
          </w:tcPr>
          <w:p w:rsidR="00190DFE" w:rsidRDefault="00BA6C5F" w:rsidP="00F02336">
            <w:r>
              <w:t>371</w:t>
            </w:r>
          </w:p>
        </w:tc>
        <w:tc>
          <w:tcPr>
            <w:tcW w:w="3960" w:type="dxa"/>
          </w:tcPr>
          <w:p w:rsidR="00190DFE" w:rsidRPr="003C6242" w:rsidRDefault="00AC3A03" w:rsidP="00AC3A0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Vivien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Thiemy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Sakai, Andrea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Anzai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Salete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Moura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Bonifácio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Silva, Carlos Ferreira Santos and Maria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Aparecida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Andrade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Moreira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Machado</w:t>
            </w:r>
          </w:p>
        </w:tc>
      </w:tr>
      <w:tr w:rsidR="00A83EB6" w:rsidTr="00082D0A">
        <w:trPr>
          <w:trHeight w:val="505"/>
        </w:trPr>
        <w:tc>
          <w:tcPr>
            <w:tcW w:w="5964" w:type="dxa"/>
          </w:tcPr>
          <w:p w:rsidR="00A83EB6" w:rsidRPr="003C6242" w:rsidRDefault="00027DA7" w:rsidP="00F02336">
            <w:pPr>
              <w:rPr>
                <w:color w:val="000000" w:themeColor="text1"/>
              </w:rPr>
            </w:pPr>
            <w:r w:rsidRPr="00027DA7">
              <w:rPr>
                <w:color w:val="000000" w:themeColor="text1"/>
              </w:rPr>
              <w:t>Displacement of tooth fragments to the lower lip: a report of a case presenting an immediate diagnostic approach</w:t>
            </w:r>
          </w:p>
        </w:tc>
        <w:tc>
          <w:tcPr>
            <w:tcW w:w="786" w:type="dxa"/>
          </w:tcPr>
          <w:p w:rsidR="00A83EB6" w:rsidRDefault="00027DA7" w:rsidP="00F02336">
            <w:r>
              <w:t>376</w:t>
            </w:r>
          </w:p>
        </w:tc>
        <w:tc>
          <w:tcPr>
            <w:tcW w:w="3960" w:type="dxa"/>
          </w:tcPr>
          <w:p w:rsidR="00A83EB6" w:rsidRPr="003C6242" w:rsidRDefault="00607B69" w:rsidP="00B2650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Zafer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2650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</w:t>
            </w: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zg</w:t>
            </w:r>
            <w:r w:rsidR="00B2650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</w:t>
            </w: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Pektas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Beyza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Hancıoglu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Kircelli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Hilal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Uslu</w:t>
            </w:r>
            <w:proofErr w:type="spellEnd"/>
          </w:p>
        </w:tc>
      </w:tr>
      <w:tr w:rsidR="00AC0A95" w:rsidTr="00082D0A">
        <w:trPr>
          <w:trHeight w:val="505"/>
        </w:trPr>
        <w:tc>
          <w:tcPr>
            <w:tcW w:w="5964" w:type="dxa"/>
          </w:tcPr>
          <w:p w:rsidR="00AC0A95" w:rsidRPr="00027DA7" w:rsidRDefault="001A48F3" w:rsidP="00F02336">
            <w:pPr>
              <w:rPr>
                <w:color w:val="000000" w:themeColor="text1"/>
              </w:rPr>
            </w:pPr>
            <w:r w:rsidRPr="001A48F3">
              <w:rPr>
                <w:color w:val="000000" w:themeColor="text1"/>
              </w:rPr>
              <w:t>Surgical extrusion of a crown-root fractured immature permanent incisor: 36 month follow-up</w:t>
            </w:r>
          </w:p>
        </w:tc>
        <w:tc>
          <w:tcPr>
            <w:tcW w:w="786" w:type="dxa"/>
          </w:tcPr>
          <w:p w:rsidR="00AC0A95" w:rsidRDefault="001A48F3" w:rsidP="00F02336">
            <w:r>
              <w:t>380</w:t>
            </w:r>
          </w:p>
        </w:tc>
        <w:tc>
          <w:tcPr>
            <w:tcW w:w="3960" w:type="dxa"/>
          </w:tcPr>
          <w:p w:rsidR="00AC0A95" w:rsidRPr="003C6242" w:rsidRDefault="00293AB7" w:rsidP="00B2650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Zuhal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Kırzıo</w:t>
            </w:r>
            <w:r w:rsidR="00B2650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</w:t>
            </w: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  <w:r w:rsidR="00B2650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</w:t>
            </w: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seyin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Karayılmaz</w:t>
            </w:r>
            <w:proofErr w:type="spellEnd"/>
          </w:p>
        </w:tc>
      </w:tr>
      <w:tr w:rsidR="00082D0A" w:rsidTr="00082D0A">
        <w:trPr>
          <w:trHeight w:val="505"/>
        </w:trPr>
        <w:tc>
          <w:tcPr>
            <w:tcW w:w="5964" w:type="dxa"/>
          </w:tcPr>
          <w:p w:rsidR="00082D0A" w:rsidRPr="003C6242" w:rsidRDefault="00082D0A" w:rsidP="004274F2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3C6242">
              <w:rPr>
                <w:rFonts w:asciiTheme="minorHAnsi" w:hAnsiTheme="minorHAnsi"/>
                <w:b w:val="0"/>
                <w:color w:val="000000" w:themeColor="text1"/>
              </w:rPr>
              <w:t>LETTERS TO THE EDITOR</w:t>
            </w:r>
          </w:p>
          <w:p w:rsidR="00082D0A" w:rsidRPr="001A48F3" w:rsidRDefault="00082D0A" w:rsidP="004274F2">
            <w:pPr>
              <w:rPr>
                <w:color w:val="000000" w:themeColor="text1"/>
              </w:rPr>
            </w:pPr>
            <w:r w:rsidRPr="00BE6313">
              <w:rPr>
                <w:color w:val="000000" w:themeColor="text1"/>
              </w:rPr>
              <w:t>Developmental disturbance of maxillary lateral incisor after trauma</w:t>
            </w:r>
          </w:p>
        </w:tc>
        <w:tc>
          <w:tcPr>
            <w:tcW w:w="786" w:type="dxa"/>
          </w:tcPr>
          <w:p w:rsidR="00082D0A" w:rsidRDefault="00082D0A" w:rsidP="004274F2">
            <w:r>
              <w:t>386</w:t>
            </w:r>
          </w:p>
        </w:tc>
        <w:tc>
          <w:tcPr>
            <w:tcW w:w="3960" w:type="dxa"/>
          </w:tcPr>
          <w:p w:rsidR="00082D0A" w:rsidRPr="003C6242" w:rsidRDefault="00082D0A" w:rsidP="004274F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Patricia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Nivoloni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Tannure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Laura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Guimar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Primo</w:t>
            </w:r>
          </w:p>
        </w:tc>
      </w:tr>
      <w:tr w:rsidR="00082D0A" w:rsidTr="00082D0A">
        <w:trPr>
          <w:trHeight w:val="505"/>
        </w:trPr>
        <w:tc>
          <w:tcPr>
            <w:tcW w:w="5964" w:type="dxa"/>
          </w:tcPr>
          <w:p w:rsidR="00082D0A" w:rsidRPr="003C6242" w:rsidRDefault="00082D0A" w:rsidP="004274F2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B64C00">
              <w:rPr>
                <w:rFonts w:asciiTheme="minorHAnsi" w:hAnsiTheme="minorHAnsi"/>
                <w:b w:val="0"/>
                <w:color w:val="000000" w:themeColor="text1"/>
              </w:rPr>
              <w:t>Response to ‘Developmental disturbance of maxillary lateral incisor after trauma’</w:t>
            </w:r>
          </w:p>
        </w:tc>
        <w:tc>
          <w:tcPr>
            <w:tcW w:w="786" w:type="dxa"/>
          </w:tcPr>
          <w:p w:rsidR="00082D0A" w:rsidRDefault="00082D0A" w:rsidP="004274F2">
            <w:r>
              <w:t>386</w:t>
            </w:r>
          </w:p>
        </w:tc>
        <w:tc>
          <w:tcPr>
            <w:tcW w:w="3960" w:type="dxa"/>
          </w:tcPr>
          <w:p w:rsidR="00082D0A" w:rsidRPr="003C6242" w:rsidRDefault="00082D0A" w:rsidP="004274F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Sinan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Tozoglu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Ummuhan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Tozoglu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Umit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Yolcu</w:t>
            </w:r>
            <w:proofErr w:type="spellEnd"/>
          </w:p>
        </w:tc>
      </w:tr>
      <w:tr w:rsidR="00082D0A" w:rsidTr="00082D0A">
        <w:trPr>
          <w:trHeight w:val="505"/>
        </w:trPr>
        <w:tc>
          <w:tcPr>
            <w:tcW w:w="5964" w:type="dxa"/>
          </w:tcPr>
          <w:p w:rsidR="00082D0A" w:rsidRPr="00B64C00" w:rsidRDefault="00082D0A" w:rsidP="004274F2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637147">
              <w:rPr>
                <w:rFonts w:asciiTheme="minorHAnsi" w:hAnsiTheme="minorHAnsi"/>
                <w:b w:val="0"/>
                <w:color w:val="000000" w:themeColor="text1"/>
              </w:rPr>
              <w:t xml:space="preserve">Delayed multidisciplinary management of an </w:t>
            </w:r>
            <w:proofErr w:type="spellStart"/>
            <w:r w:rsidRPr="00637147">
              <w:rPr>
                <w:rFonts w:asciiTheme="minorHAnsi" w:hAnsiTheme="minorHAnsi"/>
                <w:b w:val="0"/>
                <w:color w:val="000000" w:themeColor="text1"/>
              </w:rPr>
              <w:t>extrusively</w:t>
            </w:r>
            <w:proofErr w:type="spellEnd"/>
            <w:r w:rsidRPr="00637147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637147">
              <w:rPr>
                <w:rFonts w:asciiTheme="minorHAnsi" w:hAnsiTheme="minorHAnsi"/>
                <w:b w:val="0"/>
                <w:color w:val="000000" w:themeColor="text1"/>
              </w:rPr>
              <w:t>luxated</w:t>
            </w:r>
            <w:proofErr w:type="spellEnd"/>
            <w:r w:rsidRPr="00637147">
              <w:rPr>
                <w:rFonts w:asciiTheme="minorHAnsi" w:hAnsiTheme="minorHAnsi"/>
                <w:b w:val="0"/>
                <w:color w:val="000000" w:themeColor="text1"/>
              </w:rPr>
              <w:t xml:space="preserve"> maxillary central incisor</w:t>
            </w:r>
          </w:p>
        </w:tc>
        <w:tc>
          <w:tcPr>
            <w:tcW w:w="786" w:type="dxa"/>
          </w:tcPr>
          <w:p w:rsidR="00082D0A" w:rsidRDefault="00082D0A" w:rsidP="004274F2">
            <w:r>
              <w:t>387</w:t>
            </w:r>
          </w:p>
        </w:tc>
        <w:tc>
          <w:tcPr>
            <w:tcW w:w="3960" w:type="dxa"/>
          </w:tcPr>
          <w:p w:rsidR="00082D0A" w:rsidRPr="003C6242" w:rsidRDefault="00082D0A" w:rsidP="004274F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Ana Carolina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Valinoti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Laura Primo</w:t>
            </w:r>
          </w:p>
        </w:tc>
      </w:tr>
      <w:tr w:rsidR="00082D0A" w:rsidTr="00082D0A">
        <w:trPr>
          <w:trHeight w:val="505"/>
        </w:trPr>
        <w:tc>
          <w:tcPr>
            <w:tcW w:w="5964" w:type="dxa"/>
            <w:vMerge w:val="restart"/>
          </w:tcPr>
          <w:p w:rsidR="00082D0A" w:rsidRPr="00637147" w:rsidRDefault="00082D0A" w:rsidP="004274F2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A86E8C">
              <w:rPr>
                <w:rFonts w:asciiTheme="minorHAnsi" w:hAnsiTheme="minorHAnsi"/>
                <w:b w:val="0"/>
                <w:color w:val="000000" w:themeColor="text1"/>
              </w:rPr>
              <w:t xml:space="preserve">Response to Delayed multidisciplinary management of an </w:t>
            </w:r>
            <w:proofErr w:type="spellStart"/>
            <w:r w:rsidRPr="00A86E8C">
              <w:rPr>
                <w:rFonts w:asciiTheme="minorHAnsi" w:hAnsiTheme="minorHAnsi"/>
                <w:b w:val="0"/>
                <w:color w:val="000000" w:themeColor="text1"/>
              </w:rPr>
              <w:t>extrusively</w:t>
            </w:r>
            <w:proofErr w:type="spellEnd"/>
            <w:r w:rsidRPr="00A86E8C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A86E8C">
              <w:rPr>
                <w:rFonts w:asciiTheme="minorHAnsi" w:hAnsiTheme="minorHAnsi"/>
                <w:b w:val="0"/>
                <w:color w:val="000000" w:themeColor="text1"/>
              </w:rPr>
              <w:t>luxated</w:t>
            </w:r>
            <w:proofErr w:type="spellEnd"/>
            <w:r w:rsidRPr="00A86E8C">
              <w:rPr>
                <w:rFonts w:asciiTheme="minorHAnsi" w:hAnsiTheme="minorHAnsi"/>
                <w:b w:val="0"/>
                <w:color w:val="000000" w:themeColor="text1"/>
              </w:rPr>
              <w:t xml:space="preserve"> maxillary central incisor</w:t>
            </w:r>
          </w:p>
        </w:tc>
        <w:tc>
          <w:tcPr>
            <w:tcW w:w="786" w:type="dxa"/>
            <w:vMerge w:val="restart"/>
          </w:tcPr>
          <w:p w:rsidR="00082D0A" w:rsidRDefault="00082D0A" w:rsidP="004274F2">
            <w:r>
              <w:t>388</w:t>
            </w:r>
          </w:p>
        </w:tc>
        <w:tc>
          <w:tcPr>
            <w:tcW w:w="3960" w:type="dxa"/>
          </w:tcPr>
          <w:p w:rsidR="00082D0A" w:rsidRPr="003C6242" w:rsidRDefault="00082D0A" w:rsidP="004274F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Rüstem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Kemal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Sübay</w:t>
            </w:r>
            <w:proofErr w:type="spellEnd"/>
          </w:p>
        </w:tc>
      </w:tr>
      <w:tr w:rsidR="00082D0A" w:rsidTr="00082D0A">
        <w:trPr>
          <w:trHeight w:val="287"/>
        </w:trPr>
        <w:tc>
          <w:tcPr>
            <w:tcW w:w="5964" w:type="dxa"/>
            <w:vMerge/>
          </w:tcPr>
          <w:p w:rsidR="00082D0A" w:rsidRPr="001A48F3" w:rsidRDefault="00082D0A" w:rsidP="00F02336">
            <w:pPr>
              <w:rPr>
                <w:color w:val="000000" w:themeColor="text1"/>
              </w:rPr>
            </w:pPr>
          </w:p>
        </w:tc>
        <w:tc>
          <w:tcPr>
            <w:tcW w:w="786" w:type="dxa"/>
            <w:vMerge/>
          </w:tcPr>
          <w:p w:rsidR="00082D0A" w:rsidRDefault="00082D0A" w:rsidP="00F02336"/>
        </w:tc>
        <w:tc>
          <w:tcPr>
            <w:tcW w:w="3960" w:type="dxa"/>
          </w:tcPr>
          <w:p w:rsidR="00082D0A" w:rsidRPr="003C6242" w:rsidRDefault="00082D0A" w:rsidP="0013766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82D0A" w:rsidTr="00082D0A">
        <w:trPr>
          <w:trHeight w:val="491"/>
        </w:trPr>
        <w:tc>
          <w:tcPr>
            <w:tcW w:w="5964" w:type="dxa"/>
          </w:tcPr>
          <w:p w:rsidR="00082D0A" w:rsidRPr="00A86E8C" w:rsidRDefault="00082D0A" w:rsidP="006F4C59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DA55A5">
              <w:rPr>
                <w:rFonts w:asciiTheme="minorHAnsi" w:hAnsiTheme="minorHAnsi"/>
                <w:b w:val="0"/>
                <w:color w:val="000000" w:themeColor="text1"/>
              </w:rPr>
              <w:lastRenderedPageBreak/>
              <w:t>A retrospective evaluation of crown-fractured permanent teeth treated in a pediatric dentistry clinic</w:t>
            </w:r>
          </w:p>
        </w:tc>
        <w:tc>
          <w:tcPr>
            <w:tcW w:w="786" w:type="dxa"/>
          </w:tcPr>
          <w:p w:rsidR="00082D0A" w:rsidRDefault="00082D0A" w:rsidP="00F02336">
            <w:r>
              <w:t>389</w:t>
            </w:r>
          </w:p>
        </w:tc>
        <w:tc>
          <w:tcPr>
            <w:tcW w:w="3960" w:type="dxa"/>
          </w:tcPr>
          <w:p w:rsidR="00082D0A" w:rsidRPr="003C6242" w:rsidRDefault="00082D0A" w:rsidP="0046057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Frances M.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Andreasen</w:t>
            </w:r>
            <w:proofErr w:type="spellEnd"/>
          </w:p>
        </w:tc>
      </w:tr>
      <w:tr w:rsidR="00082D0A" w:rsidTr="00082D0A">
        <w:trPr>
          <w:trHeight w:val="491"/>
        </w:trPr>
        <w:tc>
          <w:tcPr>
            <w:tcW w:w="5964" w:type="dxa"/>
          </w:tcPr>
          <w:p w:rsidR="00082D0A" w:rsidRPr="00DA55A5" w:rsidRDefault="00082D0A" w:rsidP="006F4C59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C022AB">
              <w:rPr>
                <w:rFonts w:asciiTheme="minorHAnsi" w:hAnsiTheme="minorHAnsi"/>
                <w:b w:val="0"/>
                <w:color w:val="000000" w:themeColor="text1"/>
              </w:rPr>
              <w:t>Response to A retrospective evaluation of crown-fractured permanent teeth treated in a pediatric dentistry clinic</w:t>
            </w:r>
          </w:p>
        </w:tc>
        <w:tc>
          <w:tcPr>
            <w:tcW w:w="786" w:type="dxa"/>
          </w:tcPr>
          <w:p w:rsidR="00082D0A" w:rsidRDefault="00082D0A" w:rsidP="00F02336">
            <w:r>
              <w:t>390</w:t>
            </w:r>
          </w:p>
        </w:tc>
        <w:tc>
          <w:tcPr>
            <w:tcW w:w="3960" w:type="dxa"/>
          </w:tcPr>
          <w:p w:rsidR="00082D0A" w:rsidRPr="003C6242" w:rsidRDefault="00082D0A" w:rsidP="0024511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H.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Cem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Gungor</w:t>
            </w:r>
            <w:proofErr w:type="spellEnd"/>
          </w:p>
        </w:tc>
      </w:tr>
      <w:tr w:rsidR="00082D0A" w:rsidTr="00082D0A">
        <w:trPr>
          <w:trHeight w:val="505"/>
        </w:trPr>
        <w:tc>
          <w:tcPr>
            <w:tcW w:w="5964" w:type="dxa"/>
          </w:tcPr>
          <w:p w:rsidR="00082D0A" w:rsidRPr="00C022AB" w:rsidRDefault="00082D0A" w:rsidP="00066593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066593">
              <w:rPr>
                <w:rFonts w:asciiTheme="minorHAnsi" w:hAnsiTheme="minorHAnsi"/>
                <w:b w:val="0"/>
                <w:color w:val="000000" w:themeColor="text1"/>
              </w:rPr>
              <w:t xml:space="preserve">Development of </w:t>
            </w:r>
            <w:proofErr w:type="spellStart"/>
            <w:r w:rsidRPr="00066593">
              <w:rPr>
                <w:rFonts w:asciiTheme="minorHAnsi" w:hAnsiTheme="minorHAnsi"/>
                <w:b w:val="0"/>
                <w:color w:val="000000" w:themeColor="text1"/>
              </w:rPr>
              <w:t>Ankylosis</w:t>
            </w:r>
            <w:proofErr w:type="spellEnd"/>
            <w:r w:rsidRPr="00066593">
              <w:rPr>
                <w:rFonts w:asciiTheme="minorHAnsi" w:hAnsiTheme="minorHAnsi"/>
                <w:b w:val="0"/>
                <w:color w:val="000000" w:themeColor="text1"/>
              </w:rPr>
              <w:t xml:space="preserve"> in permanent incisors following delayed </w:t>
            </w:r>
            <w:proofErr w:type="spellStart"/>
            <w:r w:rsidRPr="00066593">
              <w:rPr>
                <w:rFonts w:asciiTheme="minorHAnsi" w:hAnsiTheme="minorHAnsi"/>
                <w:b w:val="0"/>
                <w:color w:val="000000" w:themeColor="text1"/>
              </w:rPr>
              <w:t>replantation</w:t>
            </w:r>
            <w:proofErr w:type="spellEnd"/>
            <w:r w:rsidRPr="00066593">
              <w:rPr>
                <w:rFonts w:asciiTheme="minorHAnsi" w:hAnsiTheme="minorHAnsi"/>
                <w:b w:val="0"/>
                <w:color w:val="000000" w:themeColor="text1"/>
              </w:rPr>
              <w:t xml:space="preserve"> and severe intrusion </w:t>
            </w:r>
          </w:p>
        </w:tc>
        <w:tc>
          <w:tcPr>
            <w:tcW w:w="786" w:type="dxa"/>
          </w:tcPr>
          <w:p w:rsidR="00082D0A" w:rsidRDefault="00082D0A" w:rsidP="00F02336">
            <w:r>
              <w:t>390</w:t>
            </w:r>
          </w:p>
        </w:tc>
        <w:tc>
          <w:tcPr>
            <w:tcW w:w="3960" w:type="dxa"/>
          </w:tcPr>
          <w:p w:rsidR="00082D0A" w:rsidRPr="003C6242" w:rsidRDefault="00082D0A" w:rsidP="0055154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Viviane de Paula and Laura Primo</w:t>
            </w:r>
          </w:p>
        </w:tc>
      </w:tr>
      <w:tr w:rsidR="00082D0A" w:rsidTr="00082D0A">
        <w:trPr>
          <w:trHeight w:val="491"/>
        </w:trPr>
        <w:tc>
          <w:tcPr>
            <w:tcW w:w="5964" w:type="dxa"/>
          </w:tcPr>
          <w:p w:rsidR="00082D0A" w:rsidRPr="00066593" w:rsidRDefault="00082D0A" w:rsidP="00066593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E93C09">
              <w:rPr>
                <w:rFonts w:asciiTheme="minorHAnsi" w:hAnsiTheme="minorHAnsi"/>
                <w:b w:val="0"/>
                <w:color w:val="000000" w:themeColor="text1"/>
              </w:rPr>
              <w:t xml:space="preserve">Response to Development of </w:t>
            </w:r>
            <w:proofErr w:type="spellStart"/>
            <w:r w:rsidRPr="00E93C09">
              <w:rPr>
                <w:rFonts w:asciiTheme="minorHAnsi" w:hAnsiTheme="minorHAnsi"/>
                <w:b w:val="0"/>
                <w:color w:val="000000" w:themeColor="text1"/>
              </w:rPr>
              <w:t>Ankylosis</w:t>
            </w:r>
            <w:proofErr w:type="spellEnd"/>
            <w:r w:rsidRPr="00E93C09">
              <w:rPr>
                <w:rFonts w:asciiTheme="minorHAnsi" w:hAnsiTheme="minorHAnsi"/>
                <w:b w:val="0"/>
                <w:color w:val="000000" w:themeColor="text1"/>
              </w:rPr>
              <w:t xml:space="preserve"> in permanent incisors following delayed </w:t>
            </w:r>
            <w:proofErr w:type="spellStart"/>
            <w:r w:rsidRPr="00E93C09">
              <w:rPr>
                <w:rFonts w:asciiTheme="minorHAnsi" w:hAnsiTheme="minorHAnsi"/>
                <w:b w:val="0"/>
                <w:color w:val="000000" w:themeColor="text1"/>
              </w:rPr>
              <w:t>replantation</w:t>
            </w:r>
            <w:proofErr w:type="spellEnd"/>
            <w:r w:rsidRPr="00E93C09">
              <w:rPr>
                <w:rFonts w:asciiTheme="minorHAnsi" w:hAnsiTheme="minorHAnsi"/>
                <w:b w:val="0"/>
                <w:color w:val="000000" w:themeColor="text1"/>
              </w:rPr>
              <w:t xml:space="preserve"> and severe intrusion</w:t>
            </w:r>
          </w:p>
        </w:tc>
        <w:tc>
          <w:tcPr>
            <w:tcW w:w="786" w:type="dxa"/>
          </w:tcPr>
          <w:p w:rsidR="00082D0A" w:rsidRDefault="00082D0A" w:rsidP="00F02336">
            <w:r>
              <w:t>391</w:t>
            </w:r>
          </w:p>
        </w:tc>
        <w:tc>
          <w:tcPr>
            <w:tcW w:w="3960" w:type="dxa"/>
          </w:tcPr>
          <w:p w:rsidR="00082D0A" w:rsidRPr="003C6242" w:rsidRDefault="00082D0A" w:rsidP="00797E8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Michael J.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Casas</w:t>
            </w:r>
            <w:proofErr w:type="spellEnd"/>
          </w:p>
        </w:tc>
      </w:tr>
      <w:tr w:rsidR="00082D0A" w:rsidTr="00082D0A">
        <w:trPr>
          <w:trHeight w:val="505"/>
        </w:trPr>
        <w:tc>
          <w:tcPr>
            <w:tcW w:w="5964" w:type="dxa"/>
          </w:tcPr>
          <w:p w:rsidR="00082D0A" w:rsidRPr="00E93C09" w:rsidRDefault="00082D0A" w:rsidP="00066593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004B12">
              <w:rPr>
                <w:rFonts w:asciiTheme="minorHAnsi" w:hAnsiTheme="minorHAnsi"/>
                <w:b w:val="0"/>
                <w:color w:val="000000" w:themeColor="text1"/>
              </w:rPr>
              <w:t xml:space="preserve">Use of </w:t>
            </w:r>
            <w:proofErr w:type="spellStart"/>
            <w:r w:rsidRPr="00004B12">
              <w:rPr>
                <w:rFonts w:asciiTheme="minorHAnsi" w:hAnsiTheme="minorHAnsi"/>
                <w:b w:val="0"/>
                <w:color w:val="000000" w:themeColor="text1"/>
              </w:rPr>
              <w:t>hydroxyapatite</w:t>
            </w:r>
            <w:proofErr w:type="spellEnd"/>
            <w:r w:rsidRPr="00004B12">
              <w:rPr>
                <w:rFonts w:asciiTheme="minorHAnsi" w:hAnsiTheme="minorHAnsi"/>
                <w:b w:val="0"/>
                <w:color w:val="000000" w:themeColor="text1"/>
              </w:rPr>
              <w:t xml:space="preserve"> in tooth </w:t>
            </w:r>
            <w:proofErr w:type="spellStart"/>
            <w:r w:rsidRPr="00004B12">
              <w:rPr>
                <w:rFonts w:asciiTheme="minorHAnsi" w:hAnsiTheme="minorHAnsi"/>
                <w:b w:val="0"/>
                <w:color w:val="000000" w:themeColor="text1"/>
              </w:rPr>
              <w:t>replantation</w:t>
            </w:r>
            <w:proofErr w:type="spellEnd"/>
            <w:r w:rsidRPr="00004B12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004B12">
              <w:rPr>
                <w:rFonts w:asciiTheme="minorHAnsi" w:hAnsiTheme="minorHAnsi"/>
                <w:b w:val="0"/>
                <w:color w:val="000000" w:themeColor="text1"/>
              </w:rPr>
              <w:t>radiographically</w:t>
            </w:r>
            <w:proofErr w:type="spellEnd"/>
            <w:r w:rsidRPr="00004B12">
              <w:rPr>
                <w:rFonts w:asciiTheme="minorHAnsi" w:hAnsiTheme="minorHAnsi"/>
                <w:b w:val="0"/>
                <w:color w:val="000000" w:themeColor="text1"/>
              </w:rPr>
              <w:t xml:space="preserve"> followed up for 14 years</w:t>
            </w:r>
          </w:p>
        </w:tc>
        <w:tc>
          <w:tcPr>
            <w:tcW w:w="786" w:type="dxa"/>
          </w:tcPr>
          <w:p w:rsidR="00082D0A" w:rsidRDefault="00082D0A" w:rsidP="00F02336">
            <w:r>
              <w:t>391</w:t>
            </w:r>
          </w:p>
        </w:tc>
        <w:tc>
          <w:tcPr>
            <w:tcW w:w="3960" w:type="dxa"/>
          </w:tcPr>
          <w:p w:rsidR="00082D0A" w:rsidRPr="003C6242" w:rsidRDefault="00082D0A" w:rsidP="005338A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Daniel Ibrahim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Brito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Marcelo De Castro Costa and Laura </w:t>
            </w:r>
            <w:proofErr w:type="spellStart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Guimar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</w:t>
            </w:r>
            <w:proofErr w:type="spellEnd"/>
            <w:r w:rsidRPr="003C62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Primo</w:t>
            </w:r>
          </w:p>
        </w:tc>
      </w:tr>
    </w:tbl>
    <w:p w:rsidR="00F02336" w:rsidRPr="00F02336" w:rsidRDefault="00F02336" w:rsidP="00F02336"/>
    <w:p w:rsidR="0069441D" w:rsidRDefault="0069441D"/>
    <w:p w:rsidR="0069441D" w:rsidRDefault="0069441D"/>
    <w:sectPr w:rsidR="0069441D" w:rsidSect="003B39E1">
      <w:pgSz w:w="12240" w:h="15840"/>
      <w:pgMar w:top="142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BF6"/>
    <w:multiLevelType w:val="multilevel"/>
    <w:tmpl w:val="8AA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64679"/>
    <w:multiLevelType w:val="multilevel"/>
    <w:tmpl w:val="BE68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6D3"/>
    <w:rsid w:val="00000EDF"/>
    <w:rsid w:val="00004B12"/>
    <w:rsid w:val="000169EC"/>
    <w:rsid w:val="00027DA7"/>
    <w:rsid w:val="00034428"/>
    <w:rsid w:val="000407BF"/>
    <w:rsid w:val="00044B6A"/>
    <w:rsid w:val="00050B2A"/>
    <w:rsid w:val="000530C2"/>
    <w:rsid w:val="00057579"/>
    <w:rsid w:val="00066593"/>
    <w:rsid w:val="000666BF"/>
    <w:rsid w:val="000738E6"/>
    <w:rsid w:val="00076BB3"/>
    <w:rsid w:val="00077C17"/>
    <w:rsid w:val="00082D0A"/>
    <w:rsid w:val="000A3608"/>
    <w:rsid w:val="000C16D9"/>
    <w:rsid w:val="000E3519"/>
    <w:rsid w:val="000E76B2"/>
    <w:rsid w:val="000F7F89"/>
    <w:rsid w:val="00132DC9"/>
    <w:rsid w:val="0013766A"/>
    <w:rsid w:val="00137F7A"/>
    <w:rsid w:val="00141E99"/>
    <w:rsid w:val="0014650B"/>
    <w:rsid w:val="00165BFF"/>
    <w:rsid w:val="00165DF5"/>
    <w:rsid w:val="00174741"/>
    <w:rsid w:val="001879DE"/>
    <w:rsid w:val="00190DFE"/>
    <w:rsid w:val="001A48F3"/>
    <w:rsid w:val="001A4E78"/>
    <w:rsid w:val="001A6ADF"/>
    <w:rsid w:val="001C034D"/>
    <w:rsid w:val="001E3810"/>
    <w:rsid w:val="001F35C8"/>
    <w:rsid w:val="001F49EB"/>
    <w:rsid w:val="001F7CF0"/>
    <w:rsid w:val="00204B91"/>
    <w:rsid w:val="00215C2F"/>
    <w:rsid w:val="0023752B"/>
    <w:rsid w:val="002414D2"/>
    <w:rsid w:val="0024511C"/>
    <w:rsid w:val="00247C52"/>
    <w:rsid w:val="00263AE0"/>
    <w:rsid w:val="002754E0"/>
    <w:rsid w:val="00293AB7"/>
    <w:rsid w:val="00294870"/>
    <w:rsid w:val="002A223C"/>
    <w:rsid w:val="002B6829"/>
    <w:rsid w:val="002C440B"/>
    <w:rsid w:val="00316EC1"/>
    <w:rsid w:val="0033660C"/>
    <w:rsid w:val="00341A0A"/>
    <w:rsid w:val="003726C3"/>
    <w:rsid w:val="00377446"/>
    <w:rsid w:val="00386243"/>
    <w:rsid w:val="00387F74"/>
    <w:rsid w:val="003B0055"/>
    <w:rsid w:val="003B268A"/>
    <w:rsid w:val="003B39E1"/>
    <w:rsid w:val="003F7C25"/>
    <w:rsid w:val="00416B71"/>
    <w:rsid w:val="0046057E"/>
    <w:rsid w:val="00466C33"/>
    <w:rsid w:val="0047609A"/>
    <w:rsid w:val="004833EB"/>
    <w:rsid w:val="00496F74"/>
    <w:rsid w:val="004C6AE5"/>
    <w:rsid w:val="004E46D4"/>
    <w:rsid w:val="004F69B7"/>
    <w:rsid w:val="005050BD"/>
    <w:rsid w:val="00505993"/>
    <w:rsid w:val="00512716"/>
    <w:rsid w:val="005166D3"/>
    <w:rsid w:val="0051792D"/>
    <w:rsid w:val="005305B1"/>
    <w:rsid w:val="005338AE"/>
    <w:rsid w:val="00547D5C"/>
    <w:rsid w:val="00551549"/>
    <w:rsid w:val="00593181"/>
    <w:rsid w:val="00593541"/>
    <w:rsid w:val="00594F21"/>
    <w:rsid w:val="005A1C93"/>
    <w:rsid w:val="005A24A3"/>
    <w:rsid w:val="005D6216"/>
    <w:rsid w:val="00601B7B"/>
    <w:rsid w:val="006069B4"/>
    <w:rsid w:val="00607B69"/>
    <w:rsid w:val="00637147"/>
    <w:rsid w:val="00641082"/>
    <w:rsid w:val="00676DF6"/>
    <w:rsid w:val="006826EA"/>
    <w:rsid w:val="00691E1C"/>
    <w:rsid w:val="0069441D"/>
    <w:rsid w:val="006B2388"/>
    <w:rsid w:val="006B5131"/>
    <w:rsid w:val="006C08FC"/>
    <w:rsid w:val="006C1078"/>
    <w:rsid w:val="006C1BCB"/>
    <w:rsid w:val="006D0F3C"/>
    <w:rsid w:val="006E710B"/>
    <w:rsid w:val="006F4C59"/>
    <w:rsid w:val="0070730F"/>
    <w:rsid w:val="0072373B"/>
    <w:rsid w:val="00725368"/>
    <w:rsid w:val="00727860"/>
    <w:rsid w:val="00727D40"/>
    <w:rsid w:val="00736AA0"/>
    <w:rsid w:val="007432B8"/>
    <w:rsid w:val="00761C00"/>
    <w:rsid w:val="00773C37"/>
    <w:rsid w:val="00787A4A"/>
    <w:rsid w:val="00797E8F"/>
    <w:rsid w:val="007B011A"/>
    <w:rsid w:val="007B0CE3"/>
    <w:rsid w:val="007B5FB3"/>
    <w:rsid w:val="007C1701"/>
    <w:rsid w:val="007D4C71"/>
    <w:rsid w:val="007E2D2C"/>
    <w:rsid w:val="007F1E25"/>
    <w:rsid w:val="007F55EF"/>
    <w:rsid w:val="0080515C"/>
    <w:rsid w:val="00805D96"/>
    <w:rsid w:val="00811C9A"/>
    <w:rsid w:val="0083348A"/>
    <w:rsid w:val="00860D82"/>
    <w:rsid w:val="0086387A"/>
    <w:rsid w:val="00867BE0"/>
    <w:rsid w:val="00885723"/>
    <w:rsid w:val="008A22FA"/>
    <w:rsid w:val="008A486A"/>
    <w:rsid w:val="008B2CC2"/>
    <w:rsid w:val="008B3E03"/>
    <w:rsid w:val="008C0F1F"/>
    <w:rsid w:val="008C287F"/>
    <w:rsid w:val="008C45FE"/>
    <w:rsid w:val="008C7FC8"/>
    <w:rsid w:val="008F15BD"/>
    <w:rsid w:val="00915878"/>
    <w:rsid w:val="00920553"/>
    <w:rsid w:val="009229AD"/>
    <w:rsid w:val="00937F2F"/>
    <w:rsid w:val="009415F3"/>
    <w:rsid w:val="0094409E"/>
    <w:rsid w:val="00954594"/>
    <w:rsid w:val="0096608C"/>
    <w:rsid w:val="00970D84"/>
    <w:rsid w:val="009A22A4"/>
    <w:rsid w:val="009B23D4"/>
    <w:rsid w:val="009B49D5"/>
    <w:rsid w:val="009E6601"/>
    <w:rsid w:val="00A000BE"/>
    <w:rsid w:val="00A01ED4"/>
    <w:rsid w:val="00A22552"/>
    <w:rsid w:val="00A83EB6"/>
    <w:rsid w:val="00A86E8C"/>
    <w:rsid w:val="00A946EA"/>
    <w:rsid w:val="00A968E3"/>
    <w:rsid w:val="00AC0A95"/>
    <w:rsid w:val="00AC3A03"/>
    <w:rsid w:val="00AD309D"/>
    <w:rsid w:val="00AE0D02"/>
    <w:rsid w:val="00AE1669"/>
    <w:rsid w:val="00AE1BE6"/>
    <w:rsid w:val="00AF2E61"/>
    <w:rsid w:val="00AF6528"/>
    <w:rsid w:val="00B01F67"/>
    <w:rsid w:val="00B15B99"/>
    <w:rsid w:val="00B16EE7"/>
    <w:rsid w:val="00B26508"/>
    <w:rsid w:val="00B27493"/>
    <w:rsid w:val="00B45C0B"/>
    <w:rsid w:val="00B544E1"/>
    <w:rsid w:val="00B64C00"/>
    <w:rsid w:val="00B84758"/>
    <w:rsid w:val="00B86D94"/>
    <w:rsid w:val="00BA6C5F"/>
    <w:rsid w:val="00BE6313"/>
    <w:rsid w:val="00C0002D"/>
    <w:rsid w:val="00C01ACF"/>
    <w:rsid w:val="00C022AB"/>
    <w:rsid w:val="00C109F8"/>
    <w:rsid w:val="00C161BC"/>
    <w:rsid w:val="00C22CE3"/>
    <w:rsid w:val="00C23F60"/>
    <w:rsid w:val="00C53F4B"/>
    <w:rsid w:val="00C716CD"/>
    <w:rsid w:val="00C854F3"/>
    <w:rsid w:val="00C94546"/>
    <w:rsid w:val="00CB21CC"/>
    <w:rsid w:val="00CB68CE"/>
    <w:rsid w:val="00CC0300"/>
    <w:rsid w:val="00CC5677"/>
    <w:rsid w:val="00CC60E0"/>
    <w:rsid w:val="00CD5C71"/>
    <w:rsid w:val="00CE7685"/>
    <w:rsid w:val="00D014CF"/>
    <w:rsid w:val="00D10BDD"/>
    <w:rsid w:val="00D27F78"/>
    <w:rsid w:val="00D34E23"/>
    <w:rsid w:val="00D40451"/>
    <w:rsid w:val="00D574F8"/>
    <w:rsid w:val="00D64453"/>
    <w:rsid w:val="00D703E2"/>
    <w:rsid w:val="00D73099"/>
    <w:rsid w:val="00D8738D"/>
    <w:rsid w:val="00DA55A5"/>
    <w:rsid w:val="00DA5DA8"/>
    <w:rsid w:val="00DB6D44"/>
    <w:rsid w:val="00DE1CE8"/>
    <w:rsid w:val="00DF21C3"/>
    <w:rsid w:val="00DF6AC4"/>
    <w:rsid w:val="00DF7F30"/>
    <w:rsid w:val="00E0264D"/>
    <w:rsid w:val="00E04D92"/>
    <w:rsid w:val="00E06A95"/>
    <w:rsid w:val="00E1376F"/>
    <w:rsid w:val="00E14D00"/>
    <w:rsid w:val="00E16E68"/>
    <w:rsid w:val="00E3139A"/>
    <w:rsid w:val="00E5205A"/>
    <w:rsid w:val="00E5361C"/>
    <w:rsid w:val="00E76147"/>
    <w:rsid w:val="00E778CB"/>
    <w:rsid w:val="00E91BE7"/>
    <w:rsid w:val="00E9294A"/>
    <w:rsid w:val="00E93C09"/>
    <w:rsid w:val="00EB5F97"/>
    <w:rsid w:val="00EC1FA9"/>
    <w:rsid w:val="00EC55F0"/>
    <w:rsid w:val="00EC638D"/>
    <w:rsid w:val="00EC6AA4"/>
    <w:rsid w:val="00EF2F52"/>
    <w:rsid w:val="00EF6BBB"/>
    <w:rsid w:val="00F00B7D"/>
    <w:rsid w:val="00F02336"/>
    <w:rsid w:val="00F260C1"/>
    <w:rsid w:val="00F32019"/>
    <w:rsid w:val="00F406F9"/>
    <w:rsid w:val="00F47194"/>
    <w:rsid w:val="00F61735"/>
    <w:rsid w:val="00F90C81"/>
    <w:rsid w:val="00FA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FA"/>
  </w:style>
  <w:style w:type="paragraph" w:styleId="Heading1">
    <w:name w:val="heading 1"/>
    <w:basedOn w:val="Normal"/>
    <w:next w:val="Normal"/>
    <w:link w:val="Heading1Char"/>
    <w:uiPriority w:val="9"/>
    <w:qFormat/>
    <w:rsid w:val="00516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D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ssueandvolume">
    <w:name w:val="issueandvolume"/>
    <w:basedOn w:val="Normal"/>
    <w:rsid w:val="006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suetocvolume">
    <w:name w:val="issuetocvolume"/>
    <w:basedOn w:val="DefaultParagraphFont"/>
    <w:rsid w:val="00676DF6"/>
  </w:style>
  <w:style w:type="character" w:customStyle="1" w:styleId="issuetocissue">
    <w:name w:val="issuetocissue"/>
    <w:basedOn w:val="DefaultParagraphFont"/>
    <w:rsid w:val="00676DF6"/>
  </w:style>
  <w:style w:type="table" w:styleId="TableGrid">
    <w:name w:val="Table Grid"/>
    <w:basedOn w:val="TableNormal"/>
    <w:uiPriority w:val="59"/>
    <w:rsid w:val="00D3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2DC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2DC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415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.1600-9657.2007.00623.x/abstract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library.wiley.com/doi/10.1111/j.1600-9657.2007.00591.x/abstrac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library.wiley.com/doi/10.1111/j.1600-9657.2005.00447.x/abstrac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library.wiley.com/doi/10.1111/j.1600-9657.2006.00464.x/abstr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doi/10.1111/j.1600-9657.2007.00623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2CF9D3-DE28-4687-AD33-F69B79DF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242</cp:revision>
  <dcterms:created xsi:type="dcterms:W3CDTF">2014-10-07T04:56:00Z</dcterms:created>
  <dcterms:modified xsi:type="dcterms:W3CDTF">2015-01-30T05:59:00Z</dcterms:modified>
</cp:coreProperties>
</file>