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EF" w:rsidRDefault="003373A9" w:rsidP="00F063EF">
      <w:pPr>
        <w:spacing w:before="100" w:beforeAutospacing="1" w:after="100" w:afterAutospacing="1" w:line="240" w:lineRule="auto"/>
        <w:jc w:val="center"/>
        <w:outlineLvl w:val="0"/>
        <w:rPr>
          <w:rFonts w:eastAsia="Times New Roman" w:cs="Times New Roman"/>
          <w:b/>
          <w:bCs/>
          <w:kern w:val="36"/>
          <w:sz w:val="40"/>
          <w:szCs w:val="40"/>
        </w:rPr>
      </w:pPr>
      <w:r w:rsidRPr="00504A00">
        <w:rPr>
          <w:rFonts w:eastAsia="Times New Roman" w:cs="Times New Roman"/>
          <w:b/>
          <w:bCs/>
          <w:kern w:val="36"/>
          <w:sz w:val="40"/>
          <w:szCs w:val="40"/>
        </w:rPr>
        <w:t>Dental Traumatology</w:t>
      </w:r>
    </w:p>
    <w:p w:rsidR="003373A9" w:rsidRPr="004F4117" w:rsidRDefault="003373A9" w:rsidP="00F063EF">
      <w:pPr>
        <w:spacing w:before="100" w:beforeAutospacing="1" w:after="100" w:afterAutospacing="1" w:line="240" w:lineRule="auto"/>
        <w:outlineLvl w:val="0"/>
        <w:rPr>
          <w:rFonts w:eastAsia="Times New Roman" w:cs="Times New Roman"/>
          <w:b/>
          <w:bCs/>
          <w:kern w:val="36"/>
          <w:sz w:val="20"/>
          <w:szCs w:val="20"/>
        </w:rPr>
      </w:pPr>
      <w:r w:rsidRPr="004F4117">
        <w:rPr>
          <w:b/>
          <w:sz w:val="36"/>
          <w:szCs w:val="36"/>
        </w:rPr>
        <w:t>CONTENTS</w:t>
      </w:r>
      <w:r w:rsidRPr="004F4117">
        <w:rPr>
          <w:b/>
          <w:sz w:val="36"/>
          <w:szCs w:val="36"/>
        </w:rPr>
        <w:br/>
      </w:r>
      <w:r w:rsidRPr="007F2F1C">
        <w:rPr>
          <w:b/>
          <w:sz w:val="36"/>
          <w:szCs w:val="36"/>
          <w:u w:val="single"/>
        </w:rPr>
        <w:t>Vol.29-No.1, Feb. 2013</w:t>
      </w:r>
      <w:r w:rsidRPr="007F2F1C">
        <w:rPr>
          <w:rFonts w:eastAsia="Times New Roman" w:cs="Times New Roman"/>
          <w:b/>
          <w:bCs/>
          <w:kern w:val="36"/>
          <w:sz w:val="20"/>
          <w:szCs w:val="20"/>
        </w:rPr>
        <w:br/>
      </w:r>
    </w:p>
    <w:tbl>
      <w:tblPr>
        <w:tblStyle w:val="TableGrid"/>
        <w:tblW w:w="11172" w:type="dxa"/>
        <w:tblInd w:w="-432" w:type="dxa"/>
        <w:tblLook w:val="04A0"/>
      </w:tblPr>
      <w:tblGrid>
        <w:gridCol w:w="6054"/>
        <w:gridCol w:w="691"/>
        <w:gridCol w:w="4427"/>
      </w:tblGrid>
      <w:tr w:rsidR="003373A9" w:rsidRPr="00ED42C1" w:rsidTr="007F2F1C">
        <w:tc>
          <w:tcPr>
            <w:tcW w:w="6054" w:type="dxa"/>
          </w:tcPr>
          <w:p w:rsidR="003373A9" w:rsidRPr="00ED42C1" w:rsidRDefault="00261472" w:rsidP="003373A9">
            <w:pPr>
              <w:spacing w:before="100" w:beforeAutospacing="1" w:after="100" w:afterAutospacing="1"/>
              <w:outlineLvl w:val="0"/>
            </w:pPr>
            <w:r w:rsidRPr="00ED42C1">
              <w:t>Need for comparative studies on injuries caused by traffic</w:t>
            </w:r>
          </w:p>
        </w:tc>
        <w:tc>
          <w:tcPr>
            <w:tcW w:w="691" w:type="dxa"/>
          </w:tcPr>
          <w:p w:rsidR="003373A9" w:rsidRPr="00ED42C1" w:rsidRDefault="00261472" w:rsidP="003373A9">
            <w:pPr>
              <w:spacing w:before="100" w:beforeAutospacing="1" w:after="100" w:afterAutospacing="1"/>
              <w:outlineLvl w:val="0"/>
            </w:pPr>
            <w:r w:rsidRPr="00ED42C1">
              <w:t>1</w:t>
            </w:r>
          </w:p>
        </w:tc>
        <w:tc>
          <w:tcPr>
            <w:tcW w:w="4427" w:type="dxa"/>
          </w:tcPr>
          <w:p w:rsidR="003373A9" w:rsidRPr="00ED42C1" w:rsidRDefault="00261472" w:rsidP="00261472">
            <w:pPr>
              <w:pStyle w:val="NormalWeb"/>
              <w:rPr>
                <w:rFonts w:asciiTheme="minorHAnsi" w:hAnsiTheme="minorHAnsi"/>
                <w:sz w:val="22"/>
                <w:szCs w:val="22"/>
              </w:rPr>
            </w:pPr>
            <w:r w:rsidRPr="00ED42C1">
              <w:rPr>
                <w:rFonts w:asciiTheme="minorHAnsi" w:hAnsiTheme="minorHAnsi"/>
                <w:sz w:val="22"/>
                <w:szCs w:val="22"/>
              </w:rPr>
              <w:t>Lars Andersson</w:t>
            </w:r>
          </w:p>
        </w:tc>
      </w:tr>
      <w:tr w:rsidR="003373A9" w:rsidRPr="00ED42C1" w:rsidTr="007F2F1C">
        <w:tc>
          <w:tcPr>
            <w:tcW w:w="6054" w:type="dxa"/>
          </w:tcPr>
          <w:p w:rsidR="003373A9" w:rsidRPr="00ED42C1" w:rsidRDefault="00261472" w:rsidP="003373A9">
            <w:pPr>
              <w:spacing w:before="100" w:beforeAutospacing="1" w:after="100" w:afterAutospacing="1"/>
              <w:outlineLvl w:val="0"/>
            </w:pPr>
            <w:r w:rsidRPr="00ED42C1">
              <w:t>Tooth discoloration induced by endodontic materials: a literature review</w:t>
            </w:r>
          </w:p>
        </w:tc>
        <w:tc>
          <w:tcPr>
            <w:tcW w:w="691" w:type="dxa"/>
          </w:tcPr>
          <w:p w:rsidR="003373A9" w:rsidRPr="00ED42C1" w:rsidRDefault="00261472" w:rsidP="003373A9">
            <w:pPr>
              <w:spacing w:before="100" w:beforeAutospacing="1" w:after="100" w:afterAutospacing="1"/>
              <w:outlineLvl w:val="0"/>
            </w:pPr>
            <w:r w:rsidRPr="00ED42C1">
              <w:t>2</w:t>
            </w:r>
          </w:p>
        </w:tc>
        <w:tc>
          <w:tcPr>
            <w:tcW w:w="4427" w:type="dxa"/>
          </w:tcPr>
          <w:p w:rsidR="003373A9" w:rsidRPr="00ED42C1" w:rsidRDefault="00261472" w:rsidP="00261472">
            <w:pPr>
              <w:pStyle w:val="NormalWeb"/>
              <w:rPr>
                <w:rFonts w:asciiTheme="minorHAnsi" w:hAnsiTheme="minorHAnsi"/>
                <w:sz w:val="22"/>
                <w:szCs w:val="22"/>
              </w:rPr>
            </w:pPr>
            <w:r w:rsidRPr="00ED42C1">
              <w:rPr>
                <w:rFonts w:asciiTheme="minorHAnsi" w:hAnsiTheme="minorHAnsi"/>
                <w:sz w:val="22"/>
                <w:szCs w:val="22"/>
              </w:rPr>
              <w:t>Gabriel Krastl, Nikola Allgayer, Patrik Lenherr, Andreas Filippi, Pankaj Taneja and Roland Weiger</w:t>
            </w:r>
          </w:p>
        </w:tc>
      </w:tr>
      <w:tr w:rsidR="003373A9" w:rsidRPr="00ED42C1" w:rsidTr="007F2F1C">
        <w:tc>
          <w:tcPr>
            <w:tcW w:w="6054" w:type="dxa"/>
          </w:tcPr>
          <w:p w:rsidR="003373A9" w:rsidRPr="00ED42C1" w:rsidRDefault="00261472" w:rsidP="003373A9">
            <w:pPr>
              <w:spacing w:before="100" w:beforeAutospacing="1" w:after="100" w:afterAutospacing="1"/>
              <w:outlineLvl w:val="0"/>
            </w:pPr>
            <w:r w:rsidRPr="00ED42C1">
              <w:t>Oral self-injury. An update</w:t>
            </w:r>
          </w:p>
        </w:tc>
        <w:tc>
          <w:tcPr>
            <w:tcW w:w="691" w:type="dxa"/>
          </w:tcPr>
          <w:p w:rsidR="003373A9" w:rsidRPr="00ED42C1" w:rsidRDefault="00261472" w:rsidP="003373A9">
            <w:pPr>
              <w:spacing w:before="100" w:beforeAutospacing="1" w:after="100" w:afterAutospacing="1"/>
              <w:outlineLvl w:val="0"/>
            </w:pPr>
            <w:r w:rsidRPr="00ED42C1">
              <w:t>8</w:t>
            </w:r>
          </w:p>
        </w:tc>
        <w:tc>
          <w:tcPr>
            <w:tcW w:w="4427" w:type="dxa"/>
          </w:tcPr>
          <w:p w:rsidR="003373A9" w:rsidRPr="00ED42C1" w:rsidRDefault="00261472" w:rsidP="00261472">
            <w:pPr>
              <w:pStyle w:val="NormalWeb"/>
              <w:rPr>
                <w:rFonts w:asciiTheme="minorHAnsi" w:hAnsiTheme="minorHAnsi"/>
                <w:sz w:val="22"/>
                <w:szCs w:val="22"/>
              </w:rPr>
            </w:pPr>
            <w:r w:rsidRPr="00ED42C1">
              <w:rPr>
                <w:rFonts w:asciiTheme="minorHAnsi" w:hAnsiTheme="minorHAnsi"/>
                <w:sz w:val="22"/>
                <w:szCs w:val="22"/>
              </w:rPr>
              <w:t>Jacobo Limeres, Javier F Feijoo, Fernando Baluja, Juan Manuel Seoane, Marcio Diniz and Pedro Diz</w:t>
            </w:r>
          </w:p>
        </w:tc>
      </w:tr>
      <w:tr w:rsidR="003373A9" w:rsidRPr="00ED42C1" w:rsidTr="007F2F1C">
        <w:tc>
          <w:tcPr>
            <w:tcW w:w="6054" w:type="dxa"/>
          </w:tcPr>
          <w:p w:rsidR="003373A9" w:rsidRPr="00ED42C1" w:rsidRDefault="006F3E63" w:rsidP="003373A9">
            <w:pPr>
              <w:spacing w:before="100" w:beforeAutospacing="1" w:after="100" w:afterAutospacing="1"/>
              <w:outlineLvl w:val="0"/>
            </w:pPr>
            <w:r w:rsidRPr="00ED42C1">
              <w:t>Histological and immunohistochemical analyses of the chronology of healing process after immediate tooth replantation in incisor rat teeth</w:t>
            </w:r>
          </w:p>
        </w:tc>
        <w:tc>
          <w:tcPr>
            <w:tcW w:w="691" w:type="dxa"/>
          </w:tcPr>
          <w:p w:rsidR="003373A9" w:rsidRPr="00ED42C1" w:rsidRDefault="006F3E63" w:rsidP="003373A9">
            <w:pPr>
              <w:spacing w:before="100" w:beforeAutospacing="1" w:after="100" w:afterAutospacing="1"/>
              <w:outlineLvl w:val="0"/>
            </w:pPr>
            <w:r w:rsidRPr="00ED42C1">
              <w:t>15</w:t>
            </w:r>
          </w:p>
        </w:tc>
        <w:tc>
          <w:tcPr>
            <w:tcW w:w="4427" w:type="dxa"/>
          </w:tcPr>
          <w:p w:rsidR="003373A9" w:rsidRPr="00ED42C1" w:rsidRDefault="006F3E63" w:rsidP="006F3E63">
            <w:pPr>
              <w:pStyle w:val="NormalWeb"/>
              <w:rPr>
                <w:rFonts w:asciiTheme="minorHAnsi" w:hAnsiTheme="minorHAnsi"/>
                <w:sz w:val="22"/>
                <w:szCs w:val="22"/>
              </w:rPr>
            </w:pPr>
            <w:r w:rsidRPr="00ED42C1">
              <w:rPr>
                <w:rFonts w:asciiTheme="minorHAnsi" w:hAnsiTheme="minorHAnsi"/>
                <w:sz w:val="22"/>
                <w:szCs w:val="22"/>
              </w:rPr>
              <w:t>Sonia Regina Panzarini, Roberta Okamoto, Wilson Roberto Poi, Celso Koogi Sonoda, Denise Pedrini, Paula Ervolino da Silva, Celia Tomiko Matida Hamata Saito, Heloisa Fonseca Marao and Paulo Sedlacek</w:t>
            </w:r>
          </w:p>
        </w:tc>
      </w:tr>
      <w:tr w:rsidR="003373A9" w:rsidRPr="00ED42C1" w:rsidTr="007F2F1C">
        <w:tc>
          <w:tcPr>
            <w:tcW w:w="6054" w:type="dxa"/>
          </w:tcPr>
          <w:p w:rsidR="003373A9" w:rsidRPr="00ED42C1" w:rsidRDefault="006F3E63" w:rsidP="003373A9">
            <w:pPr>
              <w:spacing w:before="100" w:beforeAutospacing="1" w:after="100" w:afterAutospacing="1"/>
              <w:outlineLvl w:val="0"/>
            </w:pPr>
            <w:r w:rsidRPr="00ED42C1">
              <w:t>Flexural properties and shock-absorbing capabilities of new face guard materials reinforced with fiberglass cloth</w:t>
            </w:r>
          </w:p>
        </w:tc>
        <w:tc>
          <w:tcPr>
            <w:tcW w:w="691" w:type="dxa"/>
          </w:tcPr>
          <w:p w:rsidR="003373A9" w:rsidRPr="00ED42C1" w:rsidRDefault="006F3E63" w:rsidP="003373A9">
            <w:pPr>
              <w:spacing w:before="100" w:beforeAutospacing="1" w:after="100" w:afterAutospacing="1"/>
              <w:outlineLvl w:val="0"/>
            </w:pPr>
            <w:r w:rsidRPr="00ED42C1">
              <w:t>23</w:t>
            </w:r>
          </w:p>
        </w:tc>
        <w:tc>
          <w:tcPr>
            <w:tcW w:w="4427" w:type="dxa"/>
          </w:tcPr>
          <w:p w:rsidR="003373A9" w:rsidRPr="00ED42C1" w:rsidRDefault="006F3E63" w:rsidP="006F3E63">
            <w:pPr>
              <w:pStyle w:val="NormalWeb"/>
              <w:rPr>
                <w:rFonts w:asciiTheme="minorHAnsi" w:hAnsiTheme="minorHAnsi"/>
                <w:sz w:val="22"/>
                <w:szCs w:val="22"/>
              </w:rPr>
            </w:pPr>
            <w:r w:rsidRPr="00ED42C1">
              <w:rPr>
                <w:rFonts w:asciiTheme="minorHAnsi" w:hAnsiTheme="minorHAnsi"/>
                <w:sz w:val="22"/>
                <w:szCs w:val="22"/>
              </w:rPr>
              <w:t>Keisuke Abe, Hidekazu Takahashi, Hiroshi Churei, Naohiko Iwasaki and Toshiaki Ueno</w:t>
            </w:r>
          </w:p>
        </w:tc>
      </w:tr>
      <w:tr w:rsidR="003373A9" w:rsidRPr="00ED42C1" w:rsidTr="007F2F1C">
        <w:tc>
          <w:tcPr>
            <w:tcW w:w="6054" w:type="dxa"/>
          </w:tcPr>
          <w:p w:rsidR="003373A9" w:rsidRPr="00ED42C1" w:rsidRDefault="006F3E63" w:rsidP="003373A9">
            <w:pPr>
              <w:spacing w:before="100" w:beforeAutospacing="1" w:after="100" w:afterAutospacing="1"/>
              <w:outlineLvl w:val="0"/>
            </w:pPr>
            <w:r w:rsidRPr="00ED42C1">
              <w:t>Regenerative capability of dental pulp cells after crown fracture</w:t>
            </w:r>
          </w:p>
        </w:tc>
        <w:tc>
          <w:tcPr>
            <w:tcW w:w="691" w:type="dxa"/>
          </w:tcPr>
          <w:p w:rsidR="003373A9" w:rsidRPr="00ED42C1" w:rsidRDefault="006F3E63" w:rsidP="003373A9">
            <w:pPr>
              <w:spacing w:before="100" w:beforeAutospacing="1" w:after="100" w:afterAutospacing="1"/>
              <w:outlineLvl w:val="0"/>
            </w:pPr>
            <w:r w:rsidRPr="00ED42C1">
              <w:t>29</w:t>
            </w:r>
          </w:p>
        </w:tc>
        <w:tc>
          <w:tcPr>
            <w:tcW w:w="4427" w:type="dxa"/>
          </w:tcPr>
          <w:p w:rsidR="003373A9" w:rsidRPr="00ED42C1" w:rsidRDefault="006F3E63" w:rsidP="006F3E63">
            <w:pPr>
              <w:pStyle w:val="NormalWeb"/>
              <w:rPr>
                <w:rFonts w:asciiTheme="minorHAnsi" w:hAnsiTheme="minorHAnsi"/>
                <w:sz w:val="22"/>
                <w:szCs w:val="22"/>
              </w:rPr>
            </w:pPr>
            <w:r w:rsidRPr="00ED42C1">
              <w:rPr>
                <w:rFonts w:asciiTheme="minorHAnsi" w:hAnsiTheme="minorHAnsi"/>
                <w:sz w:val="22"/>
                <w:szCs w:val="22"/>
              </w:rPr>
              <w:t>Hidehito Shima, Kenichi Matsuzaka, Eitoyo Kokubu and Takashi Inoue</w:t>
            </w:r>
          </w:p>
        </w:tc>
      </w:tr>
      <w:tr w:rsidR="003373A9" w:rsidRPr="00ED42C1" w:rsidTr="007F2F1C">
        <w:tc>
          <w:tcPr>
            <w:tcW w:w="6054" w:type="dxa"/>
          </w:tcPr>
          <w:p w:rsidR="003373A9" w:rsidRPr="00ED42C1" w:rsidRDefault="006F3E63" w:rsidP="003373A9">
            <w:pPr>
              <w:spacing w:before="100" w:beforeAutospacing="1" w:after="100" w:afterAutospacing="1"/>
              <w:outlineLvl w:val="0"/>
            </w:pPr>
            <w:r w:rsidRPr="00ED42C1">
              <w:t>Evaluation of the anti-resorptive ability of an experimental acetazolamide paste for the treatment of late replanted teeth: a study in rats</w:t>
            </w:r>
          </w:p>
        </w:tc>
        <w:tc>
          <w:tcPr>
            <w:tcW w:w="691" w:type="dxa"/>
          </w:tcPr>
          <w:p w:rsidR="003373A9" w:rsidRPr="00ED42C1" w:rsidRDefault="006F3E63" w:rsidP="003373A9">
            <w:pPr>
              <w:spacing w:before="100" w:beforeAutospacing="1" w:after="100" w:afterAutospacing="1"/>
              <w:outlineLvl w:val="0"/>
            </w:pPr>
            <w:r w:rsidRPr="00ED42C1">
              <w:t>34</w:t>
            </w:r>
          </w:p>
        </w:tc>
        <w:tc>
          <w:tcPr>
            <w:tcW w:w="4427" w:type="dxa"/>
          </w:tcPr>
          <w:p w:rsidR="003373A9" w:rsidRPr="00ED42C1" w:rsidRDefault="006F3E63" w:rsidP="00A1496A">
            <w:pPr>
              <w:pStyle w:val="NormalWeb"/>
              <w:rPr>
                <w:rFonts w:asciiTheme="minorHAnsi" w:hAnsiTheme="minorHAnsi"/>
                <w:sz w:val="22"/>
                <w:szCs w:val="22"/>
              </w:rPr>
            </w:pPr>
            <w:r w:rsidRPr="00ED42C1">
              <w:rPr>
                <w:rFonts w:asciiTheme="minorHAnsi" w:hAnsiTheme="minorHAnsi"/>
                <w:sz w:val="22"/>
                <w:szCs w:val="22"/>
              </w:rPr>
              <w:t>Graziela Garrido Mori, Wilson Roberto Poi and Lithiene Ribeiro Castilho</w:t>
            </w:r>
          </w:p>
        </w:tc>
      </w:tr>
      <w:tr w:rsidR="003373A9" w:rsidRPr="00ED42C1" w:rsidTr="007F2F1C">
        <w:tc>
          <w:tcPr>
            <w:tcW w:w="6054" w:type="dxa"/>
          </w:tcPr>
          <w:p w:rsidR="003373A9" w:rsidRPr="00ED42C1" w:rsidRDefault="00A1496A" w:rsidP="003373A9">
            <w:pPr>
              <w:spacing w:before="100" w:beforeAutospacing="1" w:after="100" w:afterAutospacing="1"/>
              <w:outlineLvl w:val="0"/>
            </w:pPr>
            <w:r w:rsidRPr="00ED42C1">
              <w:t>Detection of vertical root fractures by conventional radiographic examination and cone beam computed tomography – an in vitro analysis</w:t>
            </w:r>
          </w:p>
        </w:tc>
        <w:tc>
          <w:tcPr>
            <w:tcW w:w="691" w:type="dxa"/>
          </w:tcPr>
          <w:p w:rsidR="003373A9" w:rsidRPr="00ED42C1" w:rsidRDefault="00A1496A" w:rsidP="003373A9">
            <w:pPr>
              <w:spacing w:before="100" w:beforeAutospacing="1" w:after="100" w:afterAutospacing="1"/>
              <w:outlineLvl w:val="0"/>
            </w:pPr>
            <w:r w:rsidRPr="00ED42C1">
              <w:t>41</w:t>
            </w:r>
          </w:p>
        </w:tc>
        <w:tc>
          <w:tcPr>
            <w:tcW w:w="4427" w:type="dxa"/>
          </w:tcPr>
          <w:p w:rsidR="003373A9" w:rsidRPr="00ED42C1" w:rsidRDefault="00A1496A" w:rsidP="003B395E">
            <w:pPr>
              <w:pStyle w:val="NormalWeb"/>
              <w:rPr>
                <w:rFonts w:asciiTheme="minorHAnsi" w:hAnsiTheme="minorHAnsi"/>
                <w:sz w:val="22"/>
                <w:szCs w:val="22"/>
              </w:rPr>
            </w:pPr>
            <w:r w:rsidRPr="00ED42C1">
              <w:rPr>
                <w:rFonts w:asciiTheme="minorHAnsi" w:hAnsiTheme="minorHAnsi"/>
                <w:sz w:val="22"/>
                <w:szCs w:val="22"/>
              </w:rPr>
              <w:t>Priscila Fernanda da Silveira,Mariana Boessio Vizzotto, Gabriela Salatino Liedke, Heraldo Luis Dias da Silveira, Francisco Montagner and Heloisa Emília Dias da Silveira</w:t>
            </w:r>
          </w:p>
        </w:tc>
      </w:tr>
      <w:tr w:rsidR="003373A9" w:rsidRPr="00ED42C1" w:rsidTr="007F2F1C">
        <w:tc>
          <w:tcPr>
            <w:tcW w:w="6054" w:type="dxa"/>
          </w:tcPr>
          <w:p w:rsidR="003373A9" w:rsidRPr="00ED42C1" w:rsidRDefault="00A1496A" w:rsidP="003373A9">
            <w:pPr>
              <w:spacing w:before="100" w:beforeAutospacing="1" w:after="100" w:afterAutospacing="1"/>
              <w:outlineLvl w:val="0"/>
            </w:pPr>
            <w:r w:rsidRPr="00ED42C1">
              <w:t>The effects of mouthguards on the athletic ability of professional golfers</w:t>
            </w:r>
          </w:p>
        </w:tc>
        <w:tc>
          <w:tcPr>
            <w:tcW w:w="691" w:type="dxa"/>
          </w:tcPr>
          <w:p w:rsidR="003373A9" w:rsidRPr="00ED42C1" w:rsidRDefault="00A1496A" w:rsidP="003373A9">
            <w:pPr>
              <w:spacing w:before="100" w:beforeAutospacing="1" w:after="100" w:afterAutospacing="1"/>
              <w:outlineLvl w:val="0"/>
            </w:pPr>
            <w:r w:rsidRPr="00ED42C1">
              <w:t>47</w:t>
            </w:r>
          </w:p>
        </w:tc>
        <w:tc>
          <w:tcPr>
            <w:tcW w:w="4427" w:type="dxa"/>
          </w:tcPr>
          <w:p w:rsidR="003373A9" w:rsidRPr="00ED42C1" w:rsidRDefault="00A1496A" w:rsidP="00A1496A">
            <w:pPr>
              <w:pStyle w:val="NormalWeb"/>
              <w:rPr>
                <w:rFonts w:asciiTheme="minorHAnsi" w:hAnsiTheme="minorHAnsi"/>
                <w:sz w:val="22"/>
                <w:szCs w:val="22"/>
              </w:rPr>
            </w:pPr>
            <w:r w:rsidRPr="00ED42C1">
              <w:rPr>
                <w:rFonts w:asciiTheme="minorHAnsi" w:hAnsiTheme="minorHAnsi"/>
                <w:sz w:val="22"/>
                <w:szCs w:val="22"/>
              </w:rPr>
              <w:t>Ahran Pae, Ra-Kyung Yoo, Kwantae Noh, Janghyun Paek and Kung-Rock Kwon</w:t>
            </w:r>
          </w:p>
        </w:tc>
      </w:tr>
      <w:tr w:rsidR="003373A9" w:rsidRPr="00ED42C1" w:rsidTr="007F2F1C">
        <w:tc>
          <w:tcPr>
            <w:tcW w:w="6054" w:type="dxa"/>
          </w:tcPr>
          <w:p w:rsidR="003373A9" w:rsidRPr="00ED42C1" w:rsidRDefault="00A1496A" w:rsidP="003373A9">
            <w:pPr>
              <w:spacing w:before="100" w:beforeAutospacing="1" w:after="100" w:afterAutospacing="1"/>
              <w:outlineLvl w:val="0"/>
            </w:pPr>
            <w:r w:rsidRPr="00ED42C1">
              <w:t>Traumatic dental injury among 12-year-old South Brazilian schoolchildren: prevalence, severity, and risk indicators</w:t>
            </w:r>
          </w:p>
        </w:tc>
        <w:tc>
          <w:tcPr>
            <w:tcW w:w="691" w:type="dxa"/>
          </w:tcPr>
          <w:p w:rsidR="003373A9" w:rsidRPr="00ED42C1" w:rsidRDefault="00A1496A" w:rsidP="003373A9">
            <w:pPr>
              <w:spacing w:before="100" w:beforeAutospacing="1" w:after="100" w:afterAutospacing="1"/>
              <w:outlineLvl w:val="0"/>
            </w:pPr>
            <w:r w:rsidRPr="00ED42C1">
              <w:t>52</w:t>
            </w:r>
          </w:p>
        </w:tc>
        <w:tc>
          <w:tcPr>
            <w:tcW w:w="4427" w:type="dxa"/>
          </w:tcPr>
          <w:p w:rsidR="003373A9" w:rsidRPr="00ED42C1" w:rsidRDefault="00A1496A" w:rsidP="00A1496A">
            <w:pPr>
              <w:pStyle w:val="NormalWeb"/>
              <w:rPr>
                <w:rFonts w:asciiTheme="minorHAnsi" w:hAnsiTheme="minorHAnsi"/>
                <w:sz w:val="22"/>
                <w:szCs w:val="22"/>
              </w:rPr>
            </w:pPr>
            <w:r w:rsidRPr="00ED42C1">
              <w:rPr>
                <w:rFonts w:asciiTheme="minorHAnsi" w:hAnsiTheme="minorHAnsi"/>
                <w:sz w:val="22"/>
                <w:szCs w:val="22"/>
              </w:rPr>
              <w:t>Naile Dame-Teixeira, Luana Severo Alves, Cristiano Susin and Marisa Maltz</w:t>
            </w:r>
          </w:p>
        </w:tc>
      </w:tr>
      <w:tr w:rsidR="003373A9" w:rsidRPr="00ED42C1" w:rsidTr="007F2F1C">
        <w:tc>
          <w:tcPr>
            <w:tcW w:w="6054" w:type="dxa"/>
          </w:tcPr>
          <w:p w:rsidR="003373A9" w:rsidRPr="00ED42C1" w:rsidRDefault="00A1496A" w:rsidP="003373A9">
            <w:pPr>
              <w:spacing w:before="100" w:beforeAutospacing="1" w:after="100" w:afterAutospacing="1"/>
              <w:outlineLvl w:val="0"/>
            </w:pPr>
            <w:r w:rsidRPr="00ED42C1">
              <w:t>Storage media enhance osteoclastogenic potential of human periodontal ligament cells via RANKL-independent signaling</w:t>
            </w:r>
          </w:p>
        </w:tc>
        <w:tc>
          <w:tcPr>
            <w:tcW w:w="691" w:type="dxa"/>
          </w:tcPr>
          <w:p w:rsidR="003373A9" w:rsidRPr="00ED42C1" w:rsidRDefault="00A1496A" w:rsidP="003373A9">
            <w:pPr>
              <w:spacing w:before="100" w:beforeAutospacing="1" w:after="100" w:afterAutospacing="1"/>
              <w:outlineLvl w:val="0"/>
            </w:pPr>
            <w:r w:rsidRPr="00ED42C1">
              <w:t>59</w:t>
            </w:r>
          </w:p>
        </w:tc>
        <w:tc>
          <w:tcPr>
            <w:tcW w:w="4427" w:type="dxa"/>
          </w:tcPr>
          <w:p w:rsidR="003373A9" w:rsidRPr="00ED42C1" w:rsidRDefault="00A1496A" w:rsidP="00A1496A">
            <w:pPr>
              <w:pStyle w:val="NormalWeb"/>
              <w:rPr>
                <w:rFonts w:asciiTheme="minorHAnsi" w:hAnsiTheme="minorHAnsi"/>
                <w:sz w:val="22"/>
                <w:szCs w:val="22"/>
              </w:rPr>
            </w:pPr>
            <w:r w:rsidRPr="00ED42C1">
              <w:rPr>
                <w:rFonts w:asciiTheme="minorHAnsi" w:hAnsiTheme="minorHAnsi"/>
                <w:sz w:val="22"/>
                <w:szCs w:val="22"/>
              </w:rPr>
              <w:t>Xuan Zhan, Chengfei Zhang, Waruna L. Dissanayaka, Gary S. P. Cheung, Lijian Jin, Yangqi Yang, Fuhua Yan and Edith H. Y. Tong</w:t>
            </w:r>
          </w:p>
        </w:tc>
      </w:tr>
      <w:tr w:rsidR="003373A9" w:rsidRPr="00ED42C1" w:rsidTr="007F2F1C">
        <w:tc>
          <w:tcPr>
            <w:tcW w:w="6054" w:type="dxa"/>
          </w:tcPr>
          <w:p w:rsidR="003373A9" w:rsidRPr="00ED42C1" w:rsidRDefault="00A1496A" w:rsidP="003373A9">
            <w:pPr>
              <w:spacing w:before="100" w:beforeAutospacing="1" w:after="100" w:afterAutospacing="1"/>
              <w:outlineLvl w:val="0"/>
            </w:pPr>
            <w:r w:rsidRPr="00ED42C1">
              <w:t>Radiological evaluation of single implants in maxillary anterior sites with special emphasis on their relation to adjacent teeth – a 3-year follow-up study</w:t>
            </w:r>
          </w:p>
        </w:tc>
        <w:tc>
          <w:tcPr>
            <w:tcW w:w="691" w:type="dxa"/>
          </w:tcPr>
          <w:p w:rsidR="003373A9" w:rsidRPr="00ED42C1" w:rsidRDefault="00A1496A" w:rsidP="003373A9">
            <w:pPr>
              <w:spacing w:before="100" w:beforeAutospacing="1" w:after="100" w:afterAutospacing="1"/>
              <w:outlineLvl w:val="0"/>
            </w:pPr>
            <w:r w:rsidRPr="00ED42C1">
              <w:t>66</w:t>
            </w:r>
          </w:p>
        </w:tc>
        <w:tc>
          <w:tcPr>
            <w:tcW w:w="4427" w:type="dxa"/>
          </w:tcPr>
          <w:p w:rsidR="003373A9" w:rsidRPr="00ED42C1" w:rsidRDefault="00A1496A" w:rsidP="00A1496A">
            <w:pPr>
              <w:pStyle w:val="NormalWeb"/>
              <w:rPr>
                <w:rFonts w:asciiTheme="minorHAnsi" w:hAnsiTheme="minorHAnsi"/>
                <w:sz w:val="22"/>
                <w:szCs w:val="22"/>
              </w:rPr>
            </w:pPr>
            <w:r w:rsidRPr="00ED42C1">
              <w:rPr>
                <w:rFonts w:asciiTheme="minorHAnsi" w:hAnsiTheme="minorHAnsi"/>
                <w:sz w:val="22"/>
                <w:szCs w:val="22"/>
              </w:rPr>
              <w:t>Vilhjalmur H. Vilhjalmsson, Kristin S. Klock, Kjell Storksen and Asgeir Bardsen</w:t>
            </w:r>
          </w:p>
        </w:tc>
      </w:tr>
      <w:tr w:rsidR="00A1496A" w:rsidRPr="00ED42C1" w:rsidTr="007F2F1C">
        <w:tc>
          <w:tcPr>
            <w:tcW w:w="6054" w:type="dxa"/>
            <w:tcBorders>
              <w:bottom w:val="single" w:sz="4" w:space="0" w:color="000000" w:themeColor="text1"/>
            </w:tcBorders>
          </w:tcPr>
          <w:p w:rsidR="00A1496A" w:rsidRPr="00ED42C1" w:rsidRDefault="00A1496A" w:rsidP="003373A9">
            <w:pPr>
              <w:spacing w:before="100" w:beforeAutospacing="1" w:after="100" w:afterAutospacing="1"/>
              <w:outlineLvl w:val="0"/>
            </w:pPr>
            <w:r w:rsidRPr="00ED42C1">
              <w:t>Influence of calcium hydroxide intracanal medication on bond strength of two endodontic resin-based sealers assessed by micropush-out test</w:t>
            </w:r>
          </w:p>
        </w:tc>
        <w:tc>
          <w:tcPr>
            <w:tcW w:w="691" w:type="dxa"/>
            <w:tcBorders>
              <w:bottom w:val="single" w:sz="4" w:space="0" w:color="000000" w:themeColor="text1"/>
            </w:tcBorders>
          </w:tcPr>
          <w:p w:rsidR="00A1496A" w:rsidRPr="00ED42C1" w:rsidRDefault="00A1496A" w:rsidP="003373A9">
            <w:pPr>
              <w:spacing w:before="100" w:beforeAutospacing="1" w:after="100" w:afterAutospacing="1"/>
              <w:outlineLvl w:val="0"/>
            </w:pPr>
            <w:r w:rsidRPr="00ED42C1">
              <w:t>73</w:t>
            </w:r>
          </w:p>
        </w:tc>
        <w:tc>
          <w:tcPr>
            <w:tcW w:w="4427" w:type="dxa"/>
            <w:tcBorders>
              <w:bottom w:val="single" w:sz="4" w:space="0" w:color="000000" w:themeColor="text1"/>
            </w:tcBorders>
          </w:tcPr>
          <w:p w:rsidR="00A1496A" w:rsidRPr="00ED42C1" w:rsidRDefault="00A1496A" w:rsidP="00A1496A">
            <w:pPr>
              <w:pStyle w:val="NormalWeb"/>
              <w:rPr>
                <w:rFonts w:asciiTheme="minorHAnsi" w:hAnsiTheme="minorHAnsi"/>
                <w:sz w:val="22"/>
                <w:szCs w:val="22"/>
              </w:rPr>
            </w:pPr>
            <w:r w:rsidRPr="00ED42C1">
              <w:rPr>
                <w:rFonts w:asciiTheme="minorHAnsi" w:hAnsiTheme="minorHAnsi"/>
                <w:sz w:val="22"/>
                <w:szCs w:val="22"/>
              </w:rPr>
              <w:t>Ceci Nunes Carvalho, Jose Bauer, Patricia Helena Pereira Ferrari, Soraia Fatima Carvalho Souza, Silvio Peixoto Soares, Alessandro Dourado Loguercio and Antonio Carlos Bombana</w:t>
            </w:r>
          </w:p>
        </w:tc>
      </w:tr>
      <w:tr w:rsidR="00A1496A" w:rsidRPr="00ED42C1" w:rsidTr="007F2F1C">
        <w:tc>
          <w:tcPr>
            <w:tcW w:w="6054" w:type="dxa"/>
            <w:tcBorders>
              <w:bottom w:val="single" w:sz="4" w:space="0" w:color="auto"/>
            </w:tcBorders>
          </w:tcPr>
          <w:p w:rsidR="00A1496A" w:rsidRPr="00ED42C1" w:rsidRDefault="00A1496A" w:rsidP="003373A9">
            <w:pPr>
              <w:spacing w:before="100" w:beforeAutospacing="1" w:after="100" w:afterAutospacing="1"/>
              <w:outlineLvl w:val="0"/>
            </w:pPr>
            <w:r w:rsidRPr="00ED42C1">
              <w:t>A note of thanks to reviewers for Volume 28, 2012</w:t>
            </w:r>
          </w:p>
        </w:tc>
        <w:tc>
          <w:tcPr>
            <w:tcW w:w="691" w:type="dxa"/>
            <w:tcBorders>
              <w:bottom w:val="single" w:sz="4" w:space="0" w:color="auto"/>
            </w:tcBorders>
          </w:tcPr>
          <w:p w:rsidR="00A1496A" w:rsidRPr="00ED42C1" w:rsidRDefault="00A1496A" w:rsidP="003373A9">
            <w:pPr>
              <w:spacing w:before="100" w:beforeAutospacing="1" w:after="100" w:afterAutospacing="1"/>
              <w:outlineLvl w:val="0"/>
            </w:pPr>
            <w:r w:rsidRPr="00ED42C1">
              <w:t>77</w:t>
            </w:r>
          </w:p>
        </w:tc>
        <w:tc>
          <w:tcPr>
            <w:tcW w:w="4427" w:type="dxa"/>
            <w:tcBorders>
              <w:bottom w:val="single" w:sz="4" w:space="0" w:color="auto"/>
            </w:tcBorders>
          </w:tcPr>
          <w:p w:rsidR="00A1496A" w:rsidRPr="00ED42C1" w:rsidRDefault="00A1496A" w:rsidP="00A1496A">
            <w:pPr>
              <w:pStyle w:val="NormalWeb"/>
              <w:rPr>
                <w:rFonts w:asciiTheme="minorHAnsi" w:hAnsiTheme="minorHAnsi"/>
                <w:sz w:val="22"/>
                <w:szCs w:val="22"/>
              </w:rPr>
            </w:pPr>
          </w:p>
        </w:tc>
      </w:tr>
    </w:tbl>
    <w:p w:rsidR="007F2F1C" w:rsidRDefault="007F2F1C" w:rsidP="007F2F1C">
      <w:pPr>
        <w:spacing w:before="100" w:beforeAutospacing="1" w:after="100" w:afterAutospacing="1" w:line="240" w:lineRule="auto"/>
        <w:outlineLvl w:val="0"/>
        <w:rPr>
          <w:sz w:val="40"/>
          <w:szCs w:val="40"/>
          <w:u w:val="single"/>
        </w:rPr>
      </w:pPr>
    </w:p>
    <w:p w:rsidR="00F063EF" w:rsidRPr="007F2F1C" w:rsidRDefault="00504A00" w:rsidP="007F2F1C">
      <w:pPr>
        <w:spacing w:before="100" w:beforeAutospacing="1" w:after="100" w:afterAutospacing="1" w:line="240" w:lineRule="auto"/>
        <w:ind w:left="2160" w:firstLine="720"/>
        <w:outlineLvl w:val="0"/>
        <w:rPr>
          <w:sz w:val="40"/>
          <w:szCs w:val="40"/>
          <w:u w:val="single"/>
        </w:rPr>
      </w:pPr>
      <w:r w:rsidRPr="00504A00">
        <w:rPr>
          <w:rFonts w:eastAsia="Times New Roman" w:cs="Times New Roman"/>
          <w:b/>
          <w:bCs/>
          <w:kern w:val="36"/>
          <w:sz w:val="40"/>
          <w:szCs w:val="40"/>
        </w:rPr>
        <w:lastRenderedPageBreak/>
        <w:t>Dental Traumatology</w:t>
      </w:r>
    </w:p>
    <w:p w:rsidR="003B395E" w:rsidRPr="004F4117" w:rsidRDefault="003B395E" w:rsidP="00F063EF">
      <w:pPr>
        <w:spacing w:before="100" w:beforeAutospacing="1" w:after="100" w:afterAutospacing="1" w:line="240" w:lineRule="auto"/>
        <w:outlineLvl w:val="0"/>
        <w:rPr>
          <w:rFonts w:eastAsia="Times New Roman" w:cs="Times New Roman"/>
          <w:b/>
          <w:bCs/>
          <w:kern w:val="36"/>
          <w:sz w:val="36"/>
          <w:szCs w:val="36"/>
        </w:rPr>
      </w:pPr>
      <w:r w:rsidRPr="004F4117">
        <w:rPr>
          <w:b/>
          <w:sz w:val="36"/>
          <w:szCs w:val="36"/>
        </w:rPr>
        <w:t>CONTENTS</w:t>
      </w:r>
      <w:r w:rsidRPr="004F4117">
        <w:rPr>
          <w:b/>
          <w:sz w:val="36"/>
          <w:szCs w:val="36"/>
        </w:rPr>
        <w:br/>
        <w:t>Vol.29-No.2</w:t>
      </w:r>
      <w:proofErr w:type="gramStart"/>
      <w:r w:rsidRPr="004F4117">
        <w:rPr>
          <w:b/>
          <w:sz w:val="36"/>
          <w:szCs w:val="36"/>
        </w:rPr>
        <w:t>,  April</w:t>
      </w:r>
      <w:proofErr w:type="gramEnd"/>
      <w:r w:rsidRPr="004F4117">
        <w:rPr>
          <w:b/>
          <w:sz w:val="36"/>
          <w:szCs w:val="36"/>
        </w:rPr>
        <w:t>. 2013</w:t>
      </w:r>
    </w:p>
    <w:tbl>
      <w:tblPr>
        <w:tblStyle w:val="TableGrid"/>
        <w:tblW w:w="11624" w:type="dxa"/>
        <w:tblInd w:w="-743" w:type="dxa"/>
        <w:tblLook w:val="04A0"/>
      </w:tblPr>
      <w:tblGrid>
        <w:gridCol w:w="6431"/>
        <w:gridCol w:w="551"/>
        <w:gridCol w:w="4642"/>
      </w:tblGrid>
      <w:tr w:rsidR="003B395E" w:rsidRPr="00ED42C1" w:rsidTr="007F2F1C">
        <w:tc>
          <w:tcPr>
            <w:tcW w:w="6431" w:type="dxa"/>
          </w:tcPr>
          <w:p w:rsidR="003B395E" w:rsidRPr="00ED42C1" w:rsidRDefault="003B395E" w:rsidP="003B395E">
            <w:pPr>
              <w:spacing w:before="100" w:beforeAutospacing="1" w:after="100" w:afterAutospacing="1"/>
              <w:outlineLvl w:val="0"/>
            </w:pPr>
            <w:r w:rsidRPr="00ED42C1">
              <w:t>Enamel defects in permanent incisors after trauma to primary predecessors: inter-observer agreement based on photographs</w:t>
            </w:r>
          </w:p>
        </w:tc>
        <w:tc>
          <w:tcPr>
            <w:tcW w:w="551" w:type="dxa"/>
          </w:tcPr>
          <w:p w:rsidR="003B395E" w:rsidRPr="00ED42C1" w:rsidRDefault="003B395E" w:rsidP="003B395E">
            <w:pPr>
              <w:spacing w:before="100" w:beforeAutospacing="1" w:after="100" w:afterAutospacing="1"/>
              <w:outlineLvl w:val="0"/>
            </w:pPr>
            <w:r w:rsidRPr="00ED42C1">
              <w:t>79</w:t>
            </w:r>
          </w:p>
        </w:tc>
        <w:tc>
          <w:tcPr>
            <w:tcW w:w="4642" w:type="dxa"/>
          </w:tcPr>
          <w:p w:rsidR="003B395E" w:rsidRPr="00ED42C1" w:rsidRDefault="003B395E" w:rsidP="003B395E">
            <w:pPr>
              <w:pStyle w:val="NormalWeb"/>
              <w:rPr>
                <w:rFonts w:asciiTheme="minorHAnsi" w:hAnsiTheme="minorHAnsi"/>
                <w:sz w:val="22"/>
                <w:szCs w:val="22"/>
              </w:rPr>
            </w:pPr>
            <w:r w:rsidRPr="00ED42C1">
              <w:rPr>
                <w:rFonts w:asciiTheme="minorHAnsi" w:hAnsiTheme="minorHAnsi"/>
                <w:sz w:val="22"/>
                <w:szCs w:val="22"/>
              </w:rPr>
              <w:t>Anne B. Skaare, Anne-Lise Maseng Aas and Nina J. Wang</w:t>
            </w:r>
          </w:p>
        </w:tc>
      </w:tr>
      <w:tr w:rsidR="003B395E" w:rsidRPr="00ED42C1" w:rsidTr="007F2F1C">
        <w:tc>
          <w:tcPr>
            <w:tcW w:w="6431" w:type="dxa"/>
          </w:tcPr>
          <w:p w:rsidR="003B395E" w:rsidRPr="00ED42C1" w:rsidRDefault="003B395E" w:rsidP="003B395E">
            <w:pPr>
              <w:spacing w:before="100" w:beforeAutospacing="1" w:after="100" w:afterAutospacing="1"/>
              <w:outlineLvl w:val="0"/>
            </w:pPr>
            <w:r w:rsidRPr="00ED42C1">
              <w:t>Revascularization and tissue regeneration of an empty root canal space is enhanced by a direct blood supply and stem cells</w:t>
            </w:r>
          </w:p>
        </w:tc>
        <w:tc>
          <w:tcPr>
            <w:tcW w:w="551" w:type="dxa"/>
          </w:tcPr>
          <w:p w:rsidR="003B395E" w:rsidRPr="00ED42C1" w:rsidRDefault="003B395E" w:rsidP="003B395E">
            <w:pPr>
              <w:spacing w:before="100" w:beforeAutospacing="1" w:after="100" w:afterAutospacing="1"/>
              <w:outlineLvl w:val="0"/>
            </w:pPr>
            <w:r w:rsidRPr="00ED42C1">
              <w:t>84</w:t>
            </w:r>
          </w:p>
        </w:tc>
        <w:tc>
          <w:tcPr>
            <w:tcW w:w="4642" w:type="dxa"/>
          </w:tcPr>
          <w:p w:rsidR="003B395E" w:rsidRPr="00ED42C1" w:rsidRDefault="003B395E" w:rsidP="003B395E">
            <w:pPr>
              <w:pStyle w:val="NormalWeb"/>
              <w:rPr>
                <w:rFonts w:asciiTheme="minorHAnsi" w:hAnsiTheme="minorHAnsi"/>
                <w:sz w:val="22"/>
                <w:szCs w:val="22"/>
              </w:rPr>
            </w:pPr>
            <w:r w:rsidRPr="00ED42C1">
              <w:rPr>
                <w:rFonts w:asciiTheme="minorHAnsi" w:hAnsiTheme="minorHAnsi"/>
                <w:sz w:val="22"/>
                <w:szCs w:val="22"/>
              </w:rPr>
              <w:t>Tanida Srisuwan, Daniel J. Tilkorn, Sammy Al-Benna, Keren Abberton, Harold H. Messer and Erik W. Thompson</w:t>
            </w:r>
          </w:p>
        </w:tc>
      </w:tr>
      <w:tr w:rsidR="003B395E" w:rsidRPr="00ED42C1" w:rsidTr="007F2F1C">
        <w:tc>
          <w:tcPr>
            <w:tcW w:w="6431" w:type="dxa"/>
          </w:tcPr>
          <w:p w:rsidR="003B395E" w:rsidRPr="00ED42C1" w:rsidRDefault="003B395E" w:rsidP="003B395E">
            <w:pPr>
              <w:spacing w:before="100" w:beforeAutospacing="1" w:after="100" w:afterAutospacing="1"/>
              <w:outlineLvl w:val="0"/>
            </w:pPr>
            <w:r w:rsidRPr="00ED42C1">
              <w:t>Parental quality-of-life impacts following children's dento-alveolar trauma</w:t>
            </w:r>
          </w:p>
        </w:tc>
        <w:tc>
          <w:tcPr>
            <w:tcW w:w="551" w:type="dxa"/>
          </w:tcPr>
          <w:p w:rsidR="003B395E" w:rsidRPr="00ED42C1" w:rsidRDefault="003B395E" w:rsidP="003B395E">
            <w:pPr>
              <w:spacing w:before="100" w:beforeAutospacing="1" w:after="100" w:afterAutospacing="1"/>
              <w:outlineLvl w:val="0"/>
            </w:pPr>
            <w:r w:rsidRPr="00ED42C1">
              <w:t>92</w:t>
            </w:r>
          </w:p>
        </w:tc>
        <w:tc>
          <w:tcPr>
            <w:tcW w:w="4642" w:type="dxa"/>
          </w:tcPr>
          <w:p w:rsidR="003B395E" w:rsidRPr="00ED42C1" w:rsidRDefault="003B395E" w:rsidP="003B395E">
            <w:pPr>
              <w:pStyle w:val="NormalWeb"/>
              <w:rPr>
                <w:rFonts w:asciiTheme="minorHAnsi" w:hAnsiTheme="minorHAnsi"/>
                <w:sz w:val="22"/>
                <w:szCs w:val="22"/>
              </w:rPr>
            </w:pPr>
            <w:r w:rsidRPr="00ED42C1">
              <w:rPr>
                <w:rFonts w:asciiTheme="minorHAnsi" w:hAnsiTheme="minorHAnsi"/>
                <w:sz w:val="22"/>
                <w:szCs w:val="22"/>
              </w:rPr>
              <w:t>Jenny M. Porritt, Helen D. Rodd and Sarah R. Baker</w:t>
            </w:r>
          </w:p>
        </w:tc>
      </w:tr>
      <w:tr w:rsidR="003B395E" w:rsidRPr="00ED42C1" w:rsidTr="007F2F1C">
        <w:tc>
          <w:tcPr>
            <w:tcW w:w="6431" w:type="dxa"/>
          </w:tcPr>
          <w:p w:rsidR="003B395E" w:rsidRPr="00ED42C1" w:rsidRDefault="003B395E" w:rsidP="003B395E">
            <w:pPr>
              <w:spacing w:before="100" w:beforeAutospacing="1" w:after="100" w:afterAutospacing="1"/>
              <w:outlineLvl w:val="0"/>
            </w:pPr>
            <w:r w:rsidRPr="00ED42C1">
              <w:t>Evaluation of the effect of storage medium on fragment reattachment</w:t>
            </w:r>
          </w:p>
        </w:tc>
        <w:tc>
          <w:tcPr>
            <w:tcW w:w="551" w:type="dxa"/>
          </w:tcPr>
          <w:p w:rsidR="003B395E" w:rsidRPr="00ED42C1" w:rsidRDefault="003B395E" w:rsidP="003B395E">
            <w:pPr>
              <w:spacing w:before="100" w:beforeAutospacing="1" w:after="100" w:afterAutospacing="1"/>
              <w:outlineLvl w:val="0"/>
            </w:pPr>
            <w:r w:rsidRPr="00ED42C1">
              <w:t>99</w:t>
            </w:r>
          </w:p>
        </w:tc>
        <w:tc>
          <w:tcPr>
            <w:tcW w:w="4642" w:type="dxa"/>
          </w:tcPr>
          <w:p w:rsidR="003B395E" w:rsidRPr="00ED42C1" w:rsidRDefault="003B395E" w:rsidP="003B395E">
            <w:pPr>
              <w:pStyle w:val="NormalWeb"/>
              <w:rPr>
                <w:rFonts w:asciiTheme="minorHAnsi" w:hAnsiTheme="minorHAnsi"/>
                <w:sz w:val="22"/>
                <w:szCs w:val="22"/>
              </w:rPr>
            </w:pPr>
            <w:r w:rsidRPr="00ED42C1">
              <w:rPr>
                <w:rFonts w:asciiTheme="minorHAnsi" w:hAnsiTheme="minorHAnsi"/>
                <w:sz w:val="22"/>
                <w:szCs w:val="22"/>
              </w:rPr>
              <w:t>David Ditto Sharmin and Eapen Thomas</w:t>
            </w:r>
          </w:p>
        </w:tc>
      </w:tr>
      <w:tr w:rsidR="003B395E" w:rsidRPr="00ED42C1" w:rsidTr="007F2F1C">
        <w:tc>
          <w:tcPr>
            <w:tcW w:w="6431" w:type="dxa"/>
          </w:tcPr>
          <w:p w:rsidR="003B395E" w:rsidRPr="00ED42C1" w:rsidRDefault="003B395E" w:rsidP="003B395E">
            <w:pPr>
              <w:spacing w:before="100" w:beforeAutospacing="1" w:after="100" w:afterAutospacing="1"/>
              <w:outlineLvl w:val="0"/>
            </w:pPr>
            <w:r w:rsidRPr="00ED42C1">
              <w:t>Human periodontal ligament cells reaction on a novel hydroxyapatite–collagen scaffold</w:t>
            </w:r>
          </w:p>
        </w:tc>
        <w:tc>
          <w:tcPr>
            <w:tcW w:w="551" w:type="dxa"/>
          </w:tcPr>
          <w:p w:rsidR="003B395E" w:rsidRPr="00ED42C1" w:rsidRDefault="003B395E" w:rsidP="003B395E">
            <w:pPr>
              <w:spacing w:before="100" w:beforeAutospacing="1" w:after="100" w:afterAutospacing="1"/>
              <w:outlineLvl w:val="0"/>
            </w:pPr>
            <w:r w:rsidRPr="00ED42C1">
              <w:t>103</w:t>
            </w:r>
          </w:p>
        </w:tc>
        <w:tc>
          <w:tcPr>
            <w:tcW w:w="4642" w:type="dxa"/>
          </w:tcPr>
          <w:p w:rsidR="003B395E" w:rsidRPr="00ED42C1" w:rsidRDefault="003B395E" w:rsidP="003B395E">
            <w:pPr>
              <w:pStyle w:val="NormalWeb"/>
              <w:rPr>
                <w:rFonts w:asciiTheme="minorHAnsi" w:hAnsiTheme="minorHAnsi"/>
                <w:sz w:val="22"/>
                <w:szCs w:val="22"/>
              </w:rPr>
            </w:pPr>
            <w:r w:rsidRPr="00ED42C1">
              <w:rPr>
                <w:rFonts w:asciiTheme="minorHAnsi" w:hAnsiTheme="minorHAnsi"/>
                <w:sz w:val="22"/>
                <w:szCs w:val="22"/>
              </w:rPr>
              <w:t>Jing Guo, Ying Wang, Chengbo Cao, Rosemary Dziak, Brian Preston and Guoqiang Guan</w:t>
            </w:r>
          </w:p>
        </w:tc>
      </w:tr>
      <w:tr w:rsidR="003B395E" w:rsidRPr="00ED42C1" w:rsidTr="007F2F1C">
        <w:tc>
          <w:tcPr>
            <w:tcW w:w="6431" w:type="dxa"/>
          </w:tcPr>
          <w:p w:rsidR="003B395E" w:rsidRPr="00ED42C1" w:rsidRDefault="003B395E" w:rsidP="003B395E">
            <w:pPr>
              <w:spacing w:before="100" w:beforeAutospacing="1" w:after="100" w:afterAutospacing="1"/>
              <w:outlineLvl w:val="0"/>
            </w:pPr>
            <w:r w:rsidRPr="00ED42C1">
              <w:t>Prevalence of traumatic injuries to permanent dentition and its association with overjet in a Swiss child population</w:t>
            </w:r>
          </w:p>
        </w:tc>
        <w:tc>
          <w:tcPr>
            <w:tcW w:w="551" w:type="dxa"/>
          </w:tcPr>
          <w:p w:rsidR="003B395E" w:rsidRPr="00ED42C1" w:rsidRDefault="003B395E" w:rsidP="003B395E">
            <w:pPr>
              <w:spacing w:before="100" w:beforeAutospacing="1" w:after="100" w:afterAutospacing="1"/>
              <w:outlineLvl w:val="0"/>
            </w:pPr>
            <w:r w:rsidRPr="00ED42C1">
              <w:t>110</w:t>
            </w:r>
          </w:p>
        </w:tc>
        <w:tc>
          <w:tcPr>
            <w:tcW w:w="4642" w:type="dxa"/>
          </w:tcPr>
          <w:p w:rsidR="003B395E" w:rsidRPr="00ED42C1" w:rsidRDefault="003B395E" w:rsidP="003B395E">
            <w:pPr>
              <w:pStyle w:val="NormalWeb"/>
              <w:rPr>
                <w:rFonts w:asciiTheme="minorHAnsi" w:hAnsiTheme="minorHAnsi"/>
                <w:sz w:val="22"/>
                <w:szCs w:val="22"/>
              </w:rPr>
            </w:pPr>
            <w:r w:rsidRPr="00ED42C1">
              <w:rPr>
                <w:rFonts w:asciiTheme="minorHAnsi" w:hAnsiTheme="minorHAnsi"/>
                <w:sz w:val="22"/>
                <w:szCs w:val="22"/>
              </w:rPr>
              <w:t>Jean-Paul Schatz, Magnus Hakeberg, Enrico Ostini and Stavros Kiliaridis</w:t>
            </w:r>
          </w:p>
        </w:tc>
      </w:tr>
      <w:tr w:rsidR="003B395E" w:rsidRPr="00ED42C1" w:rsidTr="007F2F1C">
        <w:tc>
          <w:tcPr>
            <w:tcW w:w="6431" w:type="dxa"/>
          </w:tcPr>
          <w:p w:rsidR="003B395E" w:rsidRPr="00ED42C1" w:rsidRDefault="00A66BA6" w:rsidP="003B395E">
            <w:pPr>
              <w:spacing w:before="100" w:beforeAutospacing="1" w:after="100" w:afterAutospacing="1"/>
              <w:outlineLvl w:val="0"/>
            </w:pPr>
            <w:r w:rsidRPr="00ED42C1">
              <w:t>Economics of facial fracture reductions in the United States over 12 months</w:t>
            </w:r>
          </w:p>
        </w:tc>
        <w:tc>
          <w:tcPr>
            <w:tcW w:w="551" w:type="dxa"/>
          </w:tcPr>
          <w:p w:rsidR="003B395E" w:rsidRPr="00ED42C1" w:rsidRDefault="00A66BA6" w:rsidP="003B395E">
            <w:pPr>
              <w:spacing w:before="100" w:beforeAutospacing="1" w:after="100" w:afterAutospacing="1"/>
              <w:outlineLvl w:val="0"/>
            </w:pPr>
            <w:r w:rsidRPr="00ED42C1">
              <w:t>115</w:t>
            </w:r>
          </w:p>
        </w:tc>
        <w:tc>
          <w:tcPr>
            <w:tcW w:w="4642" w:type="dxa"/>
          </w:tcPr>
          <w:p w:rsidR="003B395E" w:rsidRPr="00ED42C1" w:rsidRDefault="00A66BA6" w:rsidP="00A66BA6">
            <w:pPr>
              <w:pStyle w:val="NormalWeb"/>
              <w:rPr>
                <w:rFonts w:asciiTheme="minorHAnsi" w:hAnsiTheme="minorHAnsi"/>
                <w:sz w:val="22"/>
                <w:szCs w:val="22"/>
              </w:rPr>
            </w:pPr>
            <w:r w:rsidRPr="00ED42C1">
              <w:rPr>
                <w:rFonts w:asciiTheme="minorHAnsi" w:hAnsiTheme="minorHAnsi"/>
                <w:sz w:val="22"/>
                <w:szCs w:val="22"/>
              </w:rPr>
              <w:t>Romesh P. Nalliah, Veeratrishul Allareddy, Min Kyeong Kim, Shankar R. Venugopalan, Praveenkumar Gajendrareddy and Veerasathpurush Allareddy</w:t>
            </w:r>
          </w:p>
        </w:tc>
      </w:tr>
      <w:tr w:rsidR="003B395E" w:rsidRPr="00ED42C1" w:rsidTr="007F2F1C">
        <w:tc>
          <w:tcPr>
            <w:tcW w:w="6431" w:type="dxa"/>
          </w:tcPr>
          <w:p w:rsidR="003B395E" w:rsidRPr="00ED42C1" w:rsidRDefault="00A66BA6" w:rsidP="003B395E">
            <w:pPr>
              <w:spacing w:before="100" w:beforeAutospacing="1" w:after="100" w:afterAutospacing="1"/>
              <w:outlineLvl w:val="0"/>
            </w:pPr>
            <w:r w:rsidRPr="00ED42C1">
              <w:t>A method for the geometric standardization of intraoral radiographs for long-term follow up of replanted teeth: a case report</w:t>
            </w:r>
          </w:p>
        </w:tc>
        <w:tc>
          <w:tcPr>
            <w:tcW w:w="551" w:type="dxa"/>
          </w:tcPr>
          <w:p w:rsidR="003B395E" w:rsidRPr="00ED42C1" w:rsidRDefault="00A66BA6" w:rsidP="003B395E">
            <w:pPr>
              <w:spacing w:before="100" w:beforeAutospacing="1" w:after="100" w:afterAutospacing="1"/>
              <w:outlineLvl w:val="0"/>
            </w:pPr>
            <w:r w:rsidRPr="00ED42C1">
              <w:t>121</w:t>
            </w:r>
          </w:p>
        </w:tc>
        <w:tc>
          <w:tcPr>
            <w:tcW w:w="4642" w:type="dxa"/>
          </w:tcPr>
          <w:p w:rsidR="003B395E" w:rsidRPr="00ED42C1" w:rsidRDefault="00A66BA6" w:rsidP="00A66BA6">
            <w:pPr>
              <w:pStyle w:val="NormalWeb"/>
              <w:rPr>
                <w:rFonts w:asciiTheme="minorHAnsi" w:hAnsiTheme="minorHAnsi"/>
                <w:sz w:val="22"/>
                <w:szCs w:val="22"/>
              </w:rPr>
            </w:pPr>
            <w:r w:rsidRPr="00ED42C1">
              <w:rPr>
                <w:rFonts w:asciiTheme="minorHAnsi" w:hAnsiTheme="minorHAnsi"/>
                <w:sz w:val="22"/>
                <w:szCs w:val="22"/>
              </w:rPr>
              <w:t>Elizane Ferreira Hamanaka, Wilson Roberto Poi, Leda Maria Pescinini Salzedas, Lucieni Campoli Alves, Sonia Regina Panzarini, Celso Koogi Sonoda and Christine Men Martins</w:t>
            </w:r>
          </w:p>
        </w:tc>
      </w:tr>
      <w:tr w:rsidR="003B395E" w:rsidRPr="00ED42C1" w:rsidTr="007F2F1C">
        <w:tc>
          <w:tcPr>
            <w:tcW w:w="6431" w:type="dxa"/>
          </w:tcPr>
          <w:p w:rsidR="003B395E" w:rsidRPr="00ED42C1" w:rsidRDefault="00A66BA6" w:rsidP="003B395E">
            <w:pPr>
              <w:spacing w:before="100" w:beforeAutospacing="1" w:after="100" w:afterAutospacing="1"/>
              <w:outlineLvl w:val="0"/>
            </w:pPr>
            <w:r w:rsidRPr="00ED42C1">
              <w:t>Traumatic dental injuries at a German University Clinic 2004–2008</w:t>
            </w:r>
          </w:p>
        </w:tc>
        <w:tc>
          <w:tcPr>
            <w:tcW w:w="551" w:type="dxa"/>
          </w:tcPr>
          <w:p w:rsidR="003B395E" w:rsidRPr="00ED42C1" w:rsidRDefault="00A66BA6" w:rsidP="003B395E">
            <w:pPr>
              <w:spacing w:before="100" w:beforeAutospacing="1" w:after="100" w:afterAutospacing="1"/>
              <w:outlineLvl w:val="0"/>
            </w:pPr>
            <w:r w:rsidRPr="00ED42C1">
              <w:t>127</w:t>
            </w:r>
          </w:p>
        </w:tc>
        <w:tc>
          <w:tcPr>
            <w:tcW w:w="4642" w:type="dxa"/>
          </w:tcPr>
          <w:p w:rsidR="003B395E" w:rsidRPr="00ED42C1" w:rsidRDefault="00A66BA6" w:rsidP="00A66BA6">
            <w:pPr>
              <w:pStyle w:val="NormalWeb"/>
              <w:rPr>
                <w:rFonts w:asciiTheme="minorHAnsi" w:hAnsiTheme="minorHAnsi"/>
                <w:sz w:val="22"/>
                <w:szCs w:val="22"/>
              </w:rPr>
            </w:pPr>
            <w:r w:rsidRPr="00ED42C1">
              <w:rPr>
                <w:rFonts w:asciiTheme="minorHAnsi" w:hAnsiTheme="minorHAnsi"/>
                <w:sz w:val="22"/>
                <w:szCs w:val="22"/>
              </w:rPr>
              <w:t>Katharina Bucher, Claudia Neumann, Reinhard Hickel and Jan Kuhnisch</w:t>
            </w:r>
          </w:p>
        </w:tc>
      </w:tr>
      <w:tr w:rsidR="003B395E" w:rsidRPr="00ED42C1" w:rsidTr="007F2F1C">
        <w:tc>
          <w:tcPr>
            <w:tcW w:w="6431" w:type="dxa"/>
          </w:tcPr>
          <w:p w:rsidR="003B395E" w:rsidRPr="00ED42C1" w:rsidRDefault="00A66BA6" w:rsidP="003B395E">
            <w:pPr>
              <w:spacing w:before="100" w:beforeAutospacing="1" w:after="100" w:afterAutospacing="1"/>
              <w:outlineLvl w:val="0"/>
            </w:pPr>
            <w:r w:rsidRPr="00ED42C1">
              <w:t>Traumatic dental injuries in primary school children of South India – a report from district-wide oral health survey</w:t>
            </w:r>
          </w:p>
        </w:tc>
        <w:tc>
          <w:tcPr>
            <w:tcW w:w="551" w:type="dxa"/>
          </w:tcPr>
          <w:p w:rsidR="003B395E" w:rsidRPr="00ED42C1" w:rsidRDefault="00A66BA6" w:rsidP="003B395E">
            <w:pPr>
              <w:spacing w:before="100" w:beforeAutospacing="1" w:after="100" w:afterAutospacing="1"/>
              <w:outlineLvl w:val="0"/>
            </w:pPr>
            <w:r w:rsidRPr="00ED42C1">
              <w:t>134</w:t>
            </w:r>
          </w:p>
        </w:tc>
        <w:tc>
          <w:tcPr>
            <w:tcW w:w="4642" w:type="dxa"/>
          </w:tcPr>
          <w:p w:rsidR="003B395E" w:rsidRPr="00ED42C1" w:rsidRDefault="00A66BA6" w:rsidP="00A66BA6">
            <w:pPr>
              <w:pStyle w:val="NormalWeb"/>
              <w:rPr>
                <w:rFonts w:asciiTheme="minorHAnsi" w:hAnsiTheme="minorHAnsi"/>
                <w:sz w:val="22"/>
                <w:szCs w:val="22"/>
              </w:rPr>
            </w:pPr>
            <w:r w:rsidRPr="00ED42C1">
              <w:rPr>
                <w:rFonts w:asciiTheme="minorHAnsi" w:hAnsiTheme="minorHAnsi"/>
                <w:sz w:val="22"/>
                <w:szCs w:val="22"/>
              </w:rPr>
              <w:t>Anil V. Ankola, Mamata Hebbal, Ratika Sharma and Sushma S. Nayak</w:t>
            </w:r>
          </w:p>
        </w:tc>
      </w:tr>
      <w:tr w:rsidR="003B395E" w:rsidRPr="00ED42C1" w:rsidTr="007F2F1C">
        <w:tc>
          <w:tcPr>
            <w:tcW w:w="6431" w:type="dxa"/>
          </w:tcPr>
          <w:p w:rsidR="003B395E" w:rsidRPr="00ED42C1" w:rsidRDefault="00A66BA6" w:rsidP="003B395E">
            <w:pPr>
              <w:spacing w:before="100" w:beforeAutospacing="1" w:after="100" w:afterAutospacing="1"/>
              <w:outlineLvl w:val="0"/>
            </w:pPr>
            <w:r w:rsidRPr="00ED42C1">
              <w:t>The effect of wearing custom-made mouthguards on the aeroacoustic properties of Japanese sibilant /s/</w:t>
            </w:r>
          </w:p>
        </w:tc>
        <w:tc>
          <w:tcPr>
            <w:tcW w:w="551" w:type="dxa"/>
          </w:tcPr>
          <w:p w:rsidR="003B395E" w:rsidRPr="00ED42C1" w:rsidRDefault="00A66BA6" w:rsidP="003B395E">
            <w:pPr>
              <w:spacing w:before="100" w:beforeAutospacing="1" w:after="100" w:afterAutospacing="1"/>
              <w:outlineLvl w:val="0"/>
            </w:pPr>
            <w:r w:rsidRPr="00ED42C1">
              <w:t>139</w:t>
            </w:r>
          </w:p>
        </w:tc>
        <w:tc>
          <w:tcPr>
            <w:tcW w:w="4642" w:type="dxa"/>
          </w:tcPr>
          <w:p w:rsidR="003B395E" w:rsidRPr="00ED42C1" w:rsidRDefault="00A66BA6" w:rsidP="00A66BA6">
            <w:pPr>
              <w:pStyle w:val="NormalWeb"/>
              <w:rPr>
                <w:rFonts w:asciiTheme="minorHAnsi" w:hAnsiTheme="minorHAnsi"/>
                <w:sz w:val="22"/>
                <w:szCs w:val="22"/>
              </w:rPr>
            </w:pPr>
            <w:r w:rsidRPr="00ED42C1">
              <w:rPr>
                <w:rFonts w:asciiTheme="minorHAnsi" w:hAnsiTheme="minorHAnsi"/>
                <w:sz w:val="22"/>
                <w:szCs w:val="22"/>
              </w:rPr>
              <w:t>Kazunori Nozaki, Yoshinobu Maeda and Hiroo Tamagawa</w:t>
            </w:r>
          </w:p>
        </w:tc>
      </w:tr>
      <w:tr w:rsidR="003B395E" w:rsidRPr="00ED42C1" w:rsidTr="007F2F1C">
        <w:tc>
          <w:tcPr>
            <w:tcW w:w="6431" w:type="dxa"/>
          </w:tcPr>
          <w:p w:rsidR="003B395E" w:rsidRPr="00ED42C1" w:rsidRDefault="00A66BA6" w:rsidP="003B395E">
            <w:pPr>
              <w:spacing w:before="100" w:beforeAutospacing="1" w:after="100" w:afterAutospacing="1"/>
              <w:outlineLvl w:val="0"/>
            </w:pPr>
            <w:r w:rsidRPr="00ED42C1">
              <w:t>Biocompatibility and biomineralization assessment of a new root canal sealer and root-end filling material</w:t>
            </w:r>
          </w:p>
        </w:tc>
        <w:tc>
          <w:tcPr>
            <w:tcW w:w="551" w:type="dxa"/>
          </w:tcPr>
          <w:p w:rsidR="003B395E" w:rsidRPr="00ED42C1" w:rsidRDefault="00A66BA6" w:rsidP="003B395E">
            <w:pPr>
              <w:spacing w:before="100" w:beforeAutospacing="1" w:after="100" w:afterAutospacing="1"/>
              <w:outlineLvl w:val="0"/>
            </w:pPr>
            <w:r w:rsidRPr="00ED42C1">
              <w:t>145</w:t>
            </w:r>
          </w:p>
        </w:tc>
        <w:tc>
          <w:tcPr>
            <w:tcW w:w="4642" w:type="dxa"/>
          </w:tcPr>
          <w:p w:rsidR="003B395E" w:rsidRPr="00ED42C1" w:rsidRDefault="00A66BA6" w:rsidP="00A66BA6">
            <w:pPr>
              <w:pStyle w:val="NormalWeb"/>
              <w:rPr>
                <w:rFonts w:asciiTheme="minorHAnsi" w:hAnsiTheme="minorHAnsi"/>
                <w:sz w:val="22"/>
                <w:szCs w:val="22"/>
              </w:rPr>
            </w:pPr>
            <w:r w:rsidRPr="00ED42C1">
              <w:rPr>
                <w:rFonts w:asciiTheme="minorHAnsi" w:hAnsiTheme="minorHAnsi"/>
                <w:sz w:val="22"/>
                <w:szCs w:val="22"/>
              </w:rPr>
              <w:t>Luciano Tavares Angelo Cintra, Thiago Alexandre Alves Ribeiro, Joao Eduardo Gomes-Filho, Pedro Felicio Estrada Bernabe, Simone Watanabe, Aguinaldo Candido da Silva Facundo, Renata Oliveira Samuel and Eloi Dezan-Junior</w:t>
            </w:r>
          </w:p>
        </w:tc>
      </w:tr>
      <w:tr w:rsidR="003B395E" w:rsidRPr="00ED42C1" w:rsidTr="007F2F1C">
        <w:tc>
          <w:tcPr>
            <w:tcW w:w="6431" w:type="dxa"/>
          </w:tcPr>
          <w:p w:rsidR="003B395E" w:rsidRPr="00ED42C1" w:rsidRDefault="007E0CD1" w:rsidP="003B395E">
            <w:pPr>
              <w:spacing w:before="100" w:beforeAutospacing="1" w:after="100" w:afterAutospacing="1"/>
              <w:outlineLvl w:val="0"/>
            </w:pPr>
            <w:r w:rsidRPr="00ED42C1">
              <w:t>Performance of an artificial neural network for vertical root fracture detection: an ex vivo study</w:t>
            </w:r>
          </w:p>
        </w:tc>
        <w:tc>
          <w:tcPr>
            <w:tcW w:w="551" w:type="dxa"/>
          </w:tcPr>
          <w:p w:rsidR="003B395E" w:rsidRPr="00ED42C1" w:rsidRDefault="007E0CD1" w:rsidP="003B395E">
            <w:pPr>
              <w:spacing w:before="100" w:beforeAutospacing="1" w:after="100" w:afterAutospacing="1"/>
              <w:outlineLvl w:val="0"/>
            </w:pPr>
            <w:r w:rsidRPr="00ED42C1">
              <w:t>151</w:t>
            </w:r>
          </w:p>
        </w:tc>
        <w:tc>
          <w:tcPr>
            <w:tcW w:w="4642" w:type="dxa"/>
          </w:tcPr>
          <w:p w:rsidR="003B395E" w:rsidRPr="00ED42C1" w:rsidRDefault="007E0CD1" w:rsidP="007E0CD1">
            <w:pPr>
              <w:pStyle w:val="NormalWeb"/>
              <w:rPr>
                <w:rFonts w:asciiTheme="minorHAnsi" w:hAnsiTheme="minorHAnsi"/>
                <w:sz w:val="22"/>
                <w:szCs w:val="22"/>
              </w:rPr>
            </w:pPr>
            <w:r w:rsidRPr="00ED42C1">
              <w:rPr>
                <w:rFonts w:asciiTheme="minorHAnsi" w:hAnsiTheme="minorHAnsi"/>
                <w:sz w:val="22"/>
                <w:szCs w:val="22"/>
              </w:rPr>
              <w:t>Suwadee Kositbowornchai, Supattra Plermkamon and Tawan Tangkosol</w:t>
            </w:r>
          </w:p>
        </w:tc>
      </w:tr>
      <w:tr w:rsidR="003B395E" w:rsidRPr="00ED42C1" w:rsidTr="007F2F1C">
        <w:tc>
          <w:tcPr>
            <w:tcW w:w="6431" w:type="dxa"/>
          </w:tcPr>
          <w:p w:rsidR="003B395E" w:rsidRPr="00ED42C1" w:rsidRDefault="007E0CD1" w:rsidP="003B395E">
            <w:pPr>
              <w:spacing w:before="100" w:beforeAutospacing="1" w:after="100" w:afterAutospacing="1"/>
              <w:outlineLvl w:val="0"/>
            </w:pPr>
            <w:r w:rsidRPr="00ED42C1">
              <w:t>Fracture resistance of human root dentin exposed to calcium hydroxide intervisit medication at various time periods: an in vitro study</w:t>
            </w:r>
          </w:p>
        </w:tc>
        <w:tc>
          <w:tcPr>
            <w:tcW w:w="551" w:type="dxa"/>
          </w:tcPr>
          <w:p w:rsidR="003B395E" w:rsidRPr="00ED42C1" w:rsidRDefault="007E0CD1" w:rsidP="003B395E">
            <w:pPr>
              <w:spacing w:before="100" w:beforeAutospacing="1" w:after="100" w:afterAutospacing="1"/>
              <w:outlineLvl w:val="0"/>
            </w:pPr>
            <w:r w:rsidRPr="00ED42C1">
              <w:t>156</w:t>
            </w:r>
          </w:p>
        </w:tc>
        <w:tc>
          <w:tcPr>
            <w:tcW w:w="4642" w:type="dxa"/>
          </w:tcPr>
          <w:p w:rsidR="003B395E" w:rsidRPr="00ED42C1" w:rsidRDefault="007E0CD1" w:rsidP="007E0CD1">
            <w:pPr>
              <w:pStyle w:val="NormalWeb"/>
              <w:rPr>
                <w:rFonts w:asciiTheme="minorHAnsi" w:hAnsiTheme="minorHAnsi"/>
                <w:sz w:val="22"/>
                <w:szCs w:val="22"/>
              </w:rPr>
            </w:pPr>
            <w:r w:rsidRPr="00ED42C1">
              <w:rPr>
                <w:rFonts w:asciiTheme="minorHAnsi" w:hAnsiTheme="minorHAnsi"/>
                <w:sz w:val="22"/>
                <w:szCs w:val="22"/>
              </w:rPr>
              <w:t>Mina Zarei, Farzaneh Afkhami and Zahra Malek Poor</w:t>
            </w:r>
          </w:p>
        </w:tc>
      </w:tr>
      <w:tr w:rsidR="007F2F1C" w:rsidRPr="00ED42C1" w:rsidTr="007F2F1C">
        <w:tc>
          <w:tcPr>
            <w:tcW w:w="6431" w:type="dxa"/>
          </w:tcPr>
          <w:p w:rsidR="007F2F1C" w:rsidRPr="00ED42C1" w:rsidRDefault="007F2F1C" w:rsidP="0056276F">
            <w:pPr>
              <w:spacing w:before="100" w:beforeAutospacing="1" w:after="100" w:afterAutospacing="1"/>
              <w:outlineLvl w:val="0"/>
            </w:pPr>
            <w:r w:rsidRPr="00ED42C1">
              <w:t>Homogenous bonding – case report and 18-year follow up</w:t>
            </w:r>
          </w:p>
        </w:tc>
        <w:tc>
          <w:tcPr>
            <w:tcW w:w="551" w:type="dxa"/>
          </w:tcPr>
          <w:p w:rsidR="007F2F1C" w:rsidRPr="00ED42C1" w:rsidRDefault="007F2F1C" w:rsidP="0056276F">
            <w:pPr>
              <w:spacing w:before="100" w:beforeAutospacing="1" w:after="100" w:afterAutospacing="1"/>
              <w:outlineLvl w:val="0"/>
            </w:pPr>
            <w:r w:rsidRPr="00ED42C1">
              <w:t>161</w:t>
            </w:r>
          </w:p>
        </w:tc>
        <w:tc>
          <w:tcPr>
            <w:tcW w:w="4642" w:type="dxa"/>
          </w:tcPr>
          <w:p w:rsidR="007F2F1C" w:rsidRPr="00ED42C1" w:rsidRDefault="007F2F1C" w:rsidP="0056276F">
            <w:pPr>
              <w:pStyle w:val="NormalWeb"/>
              <w:rPr>
                <w:rFonts w:asciiTheme="minorHAnsi" w:hAnsiTheme="minorHAnsi"/>
                <w:sz w:val="22"/>
                <w:szCs w:val="22"/>
              </w:rPr>
            </w:pPr>
            <w:r w:rsidRPr="00ED42C1">
              <w:rPr>
                <w:rFonts w:asciiTheme="minorHAnsi" w:hAnsiTheme="minorHAnsi"/>
                <w:sz w:val="22"/>
                <w:szCs w:val="22"/>
              </w:rPr>
              <w:t>Lucia Fatima Almeida Deus Moura, Marina Deus Moura Lima, Valéria Deus Leopoldino, Marcoeli Silva Moura, Alexandre Henrique Melo Simplicio and Josilda Floriano Melo Martins</w:t>
            </w:r>
          </w:p>
        </w:tc>
      </w:tr>
      <w:tr w:rsidR="007F2F1C" w:rsidRPr="00ED42C1" w:rsidTr="007F2F1C">
        <w:tc>
          <w:tcPr>
            <w:tcW w:w="6431" w:type="dxa"/>
          </w:tcPr>
          <w:p w:rsidR="007F2F1C" w:rsidRPr="00ED42C1" w:rsidRDefault="007F2F1C" w:rsidP="007F2F1C">
            <w:pPr>
              <w:spacing w:before="100" w:beforeAutospacing="1" w:after="100" w:afterAutospacing="1"/>
              <w:outlineLvl w:val="0"/>
            </w:pPr>
            <w:r w:rsidRPr="00ED42C1">
              <w:t>Traumatic intrusion of permanent teeth: 10 years follow-up of 2 cases</w:t>
            </w:r>
          </w:p>
        </w:tc>
        <w:tc>
          <w:tcPr>
            <w:tcW w:w="551" w:type="dxa"/>
          </w:tcPr>
          <w:p w:rsidR="007F2F1C" w:rsidRPr="00ED42C1" w:rsidRDefault="007F2F1C" w:rsidP="0056276F">
            <w:pPr>
              <w:spacing w:before="100" w:beforeAutospacing="1" w:after="100" w:afterAutospacing="1"/>
              <w:outlineLvl w:val="0"/>
            </w:pPr>
            <w:r w:rsidRPr="00ED42C1">
              <w:t>165</w:t>
            </w:r>
          </w:p>
        </w:tc>
        <w:tc>
          <w:tcPr>
            <w:tcW w:w="4642" w:type="dxa"/>
          </w:tcPr>
          <w:p w:rsidR="007F2F1C" w:rsidRPr="00ED42C1" w:rsidRDefault="007F2F1C" w:rsidP="0056276F">
            <w:pPr>
              <w:pStyle w:val="NormalWeb"/>
              <w:rPr>
                <w:rFonts w:asciiTheme="minorHAnsi" w:hAnsiTheme="minorHAnsi"/>
                <w:sz w:val="22"/>
                <w:szCs w:val="22"/>
              </w:rPr>
            </w:pPr>
            <w:r w:rsidRPr="00ED42C1">
              <w:rPr>
                <w:rFonts w:asciiTheme="minorHAnsi" w:hAnsiTheme="minorHAnsi"/>
                <w:sz w:val="22"/>
                <w:szCs w:val="22"/>
              </w:rPr>
              <w:t>Genara Brum Gomes, Catiara Terra da Costa and Maria Laura Menezes Bonow</w:t>
            </w:r>
          </w:p>
        </w:tc>
      </w:tr>
    </w:tbl>
    <w:p w:rsidR="00A76DBF" w:rsidRDefault="00A76DBF" w:rsidP="00A76DBF">
      <w:pPr>
        <w:spacing w:before="100" w:beforeAutospacing="1" w:after="100" w:afterAutospacing="1" w:line="240" w:lineRule="auto"/>
        <w:ind w:left="2880" w:firstLine="720"/>
        <w:outlineLvl w:val="0"/>
        <w:rPr>
          <w:sz w:val="40"/>
          <w:szCs w:val="40"/>
          <w:u w:val="single"/>
        </w:rPr>
      </w:pPr>
    </w:p>
    <w:p w:rsidR="00504A00" w:rsidRPr="00A76DBF" w:rsidRDefault="00504A00" w:rsidP="00A76DBF">
      <w:pPr>
        <w:spacing w:before="100" w:beforeAutospacing="1" w:after="100" w:afterAutospacing="1" w:line="240" w:lineRule="auto"/>
        <w:ind w:left="2880" w:firstLine="720"/>
        <w:outlineLvl w:val="0"/>
        <w:rPr>
          <w:sz w:val="40"/>
          <w:szCs w:val="40"/>
          <w:u w:val="single"/>
        </w:rPr>
      </w:pPr>
      <w:r w:rsidRPr="00504A00">
        <w:rPr>
          <w:rFonts w:eastAsia="Times New Roman" w:cs="Times New Roman"/>
          <w:b/>
          <w:bCs/>
          <w:kern w:val="36"/>
          <w:sz w:val="40"/>
          <w:szCs w:val="40"/>
        </w:rPr>
        <w:t>Dental Traumatology</w:t>
      </w:r>
    </w:p>
    <w:p w:rsidR="001D051C" w:rsidRPr="004F4117" w:rsidRDefault="001D051C" w:rsidP="001D051C">
      <w:pPr>
        <w:spacing w:before="100" w:beforeAutospacing="1" w:after="100" w:afterAutospacing="1" w:line="240" w:lineRule="auto"/>
        <w:outlineLvl w:val="0"/>
        <w:rPr>
          <w:b/>
          <w:sz w:val="36"/>
          <w:szCs w:val="36"/>
          <w:u w:val="single"/>
        </w:rPr>
      </w:pPr>
      <w:r w:rsidRPr="004F4117">
        <w:rPr>
          <w:b/>
          <w:sz w:val="36"/>
          <w:szCs w:val="36"/>
        </w:rPr>
        <w:t>CONTENTS</w:t>
      </w:r>
      <w:r w:rsidRPr="004F4117">
        <w:rPr>
          <w:b/>
          <w:sz w:val="36"/>
          <w:szCs w:val="36"/>
        </w:rPr>
        <w:br/>
        <w:t>Vol.29-No.3</w:t>
      </w:r>
      <w:proofErr w:type="gramStart"/>
      <w:r w:rsidRPr="004F4117">
        <w:rPr>
          <w:b/>
          <w:sz w:val="36"/>
          <w:szCs w:val="36"/>
        </w:rPr>
        <w:t>,  June</w:t>
      </w:r>
      <w:proofErr w:type="gramEnd"/>
      <w:r w:rsidRPr="004F4117">
        <w:rPr>
          <w:b/>
          <w:sz w:val="36"/>
          <w:szCs w:val="36"/>
        </w:rPr>
        <w:t>. 2013</w:t>
      </w:r>
      <w:r w:rsidRPr="004F4117">
        <w:rPr>
          <w:b/>
          <w:sz w:val="36"/>
          <w:szCs w:val="36"/>
          <w:u w:val="single"/>
        </w:rPr>
        <w:br/>
      </w:r>
    </w:p>
    <w:tbl>
      <w:tblPr>
        <w:tblStyle w:val="TableGrid"/>
        <w:tblW w:w="10530" w:type="dxa"/>
        <w:tblInd w:w="-432" w:type="dxa"/>
        <w:tblLook w:val="04A0"/>
      </w:tblPr>
      <w:tblGrid>
        <w:gridCol w:w="6210"/>
        <w:gridCol w:w="606"/>
        <w:gridCol w:w="3714"/>
      </w:tblGrid>
      <w:tr w:rsidR="001D051C" w:rsidRPr="00A37790" w:rsidTr="00F13D6E">
        <w:tc>
          <w:tcPr>
            <w:tcW w:w="6210" w:type="dxa"/>
          </w:tcPr>
          <w:p w:rsidR="001D051C" w:rsidRPr="00A37790" w:rsidRDefault="00F41338" w:rsidP="001D051C">
            <w:pPr>
              <w:spacing w:before="100" w:beforeAutospacing="1" w:after="100" w:afterAutospacing="1"/>
              <w:outlineLvl w:val="0"/>
            </w:pPr>
            <w:r w:rsidRPr="00A37790">
              <w:t>Cutting the cake! publication ethics in science</w:t>
            </w:r>
          </w:p>
        </w:tc>
        <w:tc>
          <w:tcPr>
            <w:tcW w:w="606" w:type="dxa"/>
          </w:tcPr>
          <w:p w:rsidR="001D051C" w:rsidRPr="00A37790" w:rsidRDefault="00A37790" w:rsidP="001D051C">
            <w:pPr>
              <w:spacing w:before="100" w:beforeAutospacing="1" w:after="100" w:afterAutospacing="1"/>
              <w:outlineLvl w:val="0"/>
            </w:pPr>
            <w:r w:rsidRPr="00A37790">
              <w:t>171</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Lars Andersson and Peter Svensson</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Exploring the profile of articles on traumatic dental injuries in pediatric dental journals</w:t>
            </w:r>
          </w:p>
        </w:tc>
        <w:tc>
          <w:tcPr>
            <w:tcW w:w="606" w:type="dxa"/>
          </w:tcPr>
          <w:p w:rsidR="001D051C" w:rsidRPr="00A37790" w:rsidRDefault="00A37790" w:rsidP="001D051C">
            <w:pPr>
              <w:spacing w:before="100" w:beforeAutospacing="1" w:after="100" w:afterAutospacing="1"/>
              <w:outlineLvl w:val="0"/>
            </w:pPr>
            <w:r w:rsidRPr="00A37790">
              <w:t>172</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Carlos Alberto Feldens, Paulo Floriani Kramer and Eliane Gerson Feldens</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Replantation of avulsed primary incisors: a critical review of a controversial treatment</w:t>
            </w:r>
          </w:p>
        </w:tc>
        <w:tc>
          <w:tcPr>
            <w:tcW w:w="606" w:type="dxa"/>
          </w:tcPr>
          <w:p w:rsidR="001D051C" w:rsidRPr="00A37790" w:rsidRDefault="00A37790" w:rsidP="001D051C">
            <w:pPr>
              <w:spacing w:before="100" w:beforeAutospacing="1" w:after="100" w:afterAutospacing="1"/>
              <w:outlineLvl w:val="0"/>
            </w:pPr>
            <w:r w:rsidRPr="00A37790">
              <w:t>178</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Gideon Holan</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Pathological mandibular fractures: a review of the literature of the last two decades</w:t>
            </w:r>
          </w:p>
        </w:tc>
        <w:tc>
          <w:tcPr>
            <w:tcW w:w="606" w:type="dxa"/>
          </w:tcPr>
          <w:p w:rsidR="001D051C" w:rsidRPr="00A37790" w:rsidRDefault="00A37790" w:rsidP="001D051C">
            <w:pPr>
              <w:spacing w:before="100" w:beforeAutospacing="1" w:after="100" w:afterAutospacing="1"/>
              <w:outlineLvl w:val="0"/>
            </w:pPr>
            <w:r w:rsidRPr="00A37790">
              <w:t>185</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Paolo Boffano, Fabio Roccia, Cesare Gallesio and Sid Berrone</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Complications from submental endotracheal intubation: a prospective study and literature review</w:t>
            </w:r>
          </w:p>
        </w:tc>
        <w:tc>
          <w:tcPr>
            <w:tcW w:w="606" w:type="dxa"/>
          </w:tcPr>
          <w:p w:rsidR="001D051C" w:rsidRPr="00A37790" w:rsidRDefault="00A37790" w:rsidP="001D051C">
            <w:pPr>
              <w:spacing w:before="100" w:beforeAutospacing="1" w:after="100" w:afterAutospacing="1"/>
              <w:outlineLvl w:val="0"/>
            </w:pPr>
            <w:r w:rsidRPr="00A37790">
              <w:t>197</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Guilh</w:t>
            </w:r>
            <w:r w:rsidRPr="00A37790">
              <w:rPr>
                <w:rFonts w:eastAsia="Times New Roman" w:cs="Times New Roman"/>
              </w:rPr>
              <w:t>erme Lacerda de Toledo, Sebastia</w:t>
            </w:r>
            <w:r w:rsidRPr="00B70610">
              <w:rPr>
                <w:rFonts w:eastAsia="Times New Roman" w:cs="Times New Roman"/>
              </w:rPr>
              <w:t>o Cristian Bueno, Ricardo Alves Mesquita and Márcio Bruno Figueiredo Amaral</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Influence of adhesive point dimension and splint type on splint rigidity – Evaluation by the dynamic Periotest method</w:t>
            </w:r>
          </w:p>
        </w:tc>
        <w:tc>
          <w:tcPr>
            <w:tcW w:w="606" w:type="dxa"/>
          </w:tcPr>
          <w:p w:rsidR="001D051C" w:rsidRPr="00A37790" w:rsidRDefault="00A37790" w:rsidP="001D051C">
            <w:pPr>
              <w:spacing w:before="100" w:beforeAutospacing="1" w:after="100" w:afterAutospacing="1"/>
              <w:outlineLvl w:val="0"/>
            </w:pPr>
            <w:r w:rsidRPr="00A37790">
              <w:t>203</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Florian Franz, Sergej Potapov, Anselm Petschelt and Christine Berthold</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Influence of smear layer removal and application mode of MTA on the marginal adaptation in immature teeth: a SEM analysis</w:t>
            </w:r>
          </w:p>
        </w:tc>
        <w:tc>
          <w:tcPr>
            <w:tcW w:w="606" w:type="dxa"/>
          </w:tcPr>
          <w:p w:rsidR="001D051C" w:rsidRPr="00A37790" w:rsidRDefault="00A37790" w:rsidP="001D051C">
            <w:pPr>
              <w:spacing w:before="100" w:beforeAutospacing="1" w:after="100" w:afterAutospacing="1"/>
              <w:outlineLvl w:val="0"/>
            </w:pPr>
            <w:r w:rsidRPr="00A37790">
              <w:t>212</w:t>
            </w:r>
          </w:p>
        </w:tc>
        <w:tc>
          <w:tcPr>
            <w:tcW w:w="3714" w:type="dxa"/>
          </w:tcPr>
          <w:p w:rsidR="001D051C" w:rsidRPr="00A37790" w:rsidRDefault="00A37790" w:rsidP="00A37790">
            <w:pPr>
              <w:spacing w:before="100" w:beforeAutospacing="1" w:after="100" w:afterAutospacing="1"/>
              <w:rPr>
                <w:rFonts w:eastAsia="Times New Roman" w:cs="Times New Roman"/>
              </w:rPr>
            </w:pPr>
            <w:r w:rsidRPr="00A37790">
              <w:rPr>
                <w:rFonts w:eastAsia="Times New Roman" w:cs="Times New Roman"/>
              </w:rPr>
              <w:t>Ana Cristina Arau</w:t>
            </w:r>
            <w:r w:rsidRPr="00B70610">
              <w:rPr>
                <w:rFonts w:eastAsia="Times New Roman" w:cs="Times New Roman"/>
              </w:rPr>
              <w:t>jo, Eduardo Nunes, Ana Abras Fonseca, Maria Ilma Cortes, Martinho Campolina Horta and Frank Ferreira Silveira</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Shock absorption ability of laminate mouth guards in two different malocclusions using fiber Bragg grating (FBG) sensor</w:t>
            </w:r>
          </w:p>
        </w:tc>
        <w:tc>
          <w:tcPr>
            <w:tcW w:w="606" w:type="dxa"/>
          </w:tcPr>
          <w:p w:rsidR="001D051C" w:rsidRPr="00A37790" w:rsidRDefault="00A37790" w:rsidP="001D051C">
            <w:pPr>
              <w:spacing w:before="100" w:beforeAutospacing="1" w:after="100" w:afterAutospacing="1"/>
              <w:outlineLvl w:val="0"/>
            </w:pPr>
            <w:r w:rsidRPr="00A37790">
              <w:t>218</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Ashish Bhalla, Navneet Grewal, Umesh Tiwari, Vandana Mishra, Nahar Singh Mehla, Suryanarain Raviprakash and Pawan Kapur</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Correlation between cuspal inclination and tooth cracked syndrome: a three-dimensional reconstruction measurement and finite element analysis</w:t>
            </w:r>
          </w:p>
        </w:tc>
        <w:tc>
          <w:tcPr>
            <w:tcW w:w="606" w:type="dxa"/>
          </w:tcPr>
          <w:p w:rsidR="001D051C" w:rsidRPr="00A37790" w:rsidRDefault="00A37790" w:rsidP="001D051C">
            <w:pPr>
              <w:spacing w:before="100" w:beforeAutospacing="1" w:after="100" w:afterAutospacing="1"/>
              <w:outlineLvl w:val="0"/>
            </w:pPr>
            <w:r w:rsidRPr="00A37790">
              <w:t>226</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Yunzhu Qian, Xuefeng Zhou and Jianxin Yang</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Therapeutic management for post-traumatic treatment of the anterior dental region: a case report with long-term follow up</w:t>
            </w:r>
          </w:p>
        </w:tc>
        <w:tc>
          <w:tcPr>
            <w:tcW w:w="606" w:type="dxa"/>
          </w:tcPr>
          <w:p w:rsidR="001D051C" w:rsidRPr="00A37790" w:rsidRDefault="00A37790" w:rsidP="001D051C">
            <w:pPr>
              <w:spacing w:before="100" w:beforeAutospacing="1" w:after="100" w:afterAutospacing="1"/>
              <w:outlineLvl w:val="0"/>
            </w:pPr>
            <w:r w:rsidRPr="00A37790">
              <w:t>234</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Andrea Savi, Oliviero Turillazzi, Silvia Pizzi, Mauro Bonanini and Maddalena Manfredi</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Adhesive tooth fragment reattachment with intentional replantation: 36-month follow-up</w:t>
            </w:r>
          </w:p>
        </w:tc>
        <w:tc>
          <w:tcPr>
            <w:tcW w:w="606" w:type="dxa"/>
          </w:tcPr>
          <w:p w:rsidR="001D051C" w:rsidRPr="00A37790" w:rsidRDefault="00A37790" w:rsidP="001D051C">
            <w:pPr>
              <w:spacing w:before="100" w:beforeAutospacing="1" w:after="100" w:afterAutospacing="1"/>
              <w:outlineLvl w:val="0"/>
            </w:pPr>
            <w:r w:rsidRPr="00A37790">
              <w:t>238</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Muharrem Cem Dogan, Erkan Onur Akgun and Hamdi Oguz Yoldas</w:t>
            </w:r>
          </w:p>
        </w:tc>
      </w:tr>
      <w:tr w:rsidR="001D051C" w:rsidRPr="00A37790" w:rsidTr="00F13D6E">
        <w:tc>
          <w:tcPr>
            <w:tcW w:w="6210" w:type="dxa"/>
          </w:tcPr>
          <w:p w:rsidR="001D051C" w:rsidRPr="00A37790" w:rsidRDefault="00A37790" w:rsidP="001D051C">
            <w:pPr>
              <w:spacing w:before="100" w:beforeAutospacing="1" w:after="100" w:afterAutospacing="1"/>
              <w:outlineLvl w:val="0"/>
            </w:pPr>
            <w:r w:rsidRPr="00A37790">
              <w:t>Bilateral complicated crown fractures secondary to chin injury: a case report</w:t>
            </w:r>
          </w:p>
        </w:tc>
        <w:tc>
          <w:tcPr>
            <w:tcW w:w="606" w:type="dxa"/>
          </w:tcPr>
          <w:p w:rsidR="001D051C" w:rsidRPr="00A37790" w:rsidRDefault="00A37790" w:rsidP="001D051C">
            <w:pPr>
              <w:spacing w:before="100" w:beforeAutospacing="1" w:after="100" w:afterAutospacing="1"/>
              <w:outlineLvl w:val="0"/>
            </w:pPr>
            <w:r w:rsidRPr="00A37790">
              <w:t>243</w:t>
            </w:r>
          </w:p>
        </w:tc>
        <w:tc>
          <w:tcPr>
            <w:tcW w:w="3714" w:type="dxa"/>
          </w:tcPr>
          <w:p w:rsidR="001D051C"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Alissa N. Dragstedt, Robert Mixon, Gideon Holan and Marcio Guelmann</w:t>
            </w:r>
          </w:p>
        </w:tc>
      </w:tr>
      <w:tr w:rsidR="00A37790" w:rsidRPr="00A37790" w:rsidTr="00F13D6E">
        <w:tc>
          <w:tcPr>
            <w:tcW w:w="6210" w:type="dxa"/>
          </w:tcPr>
          <w:p w:rsidR="00A37790" w:rsidRPr="00A37790" w:rsidRDefault="00A37790" w:rsidP="001D051C">
            <w:pPr>
              <w:spacing w:before="100" w:beforeAutospacing="1" w:after="100" w:afterAutospacing="1"/>
              <w:outlineLvl w:val="0"/>
            </w:pPr>
            <w:r w:rsidRPr="00A37790">
              <w:t>Socioeconomic status and traumatic dental injuries</w:t>
            </w:r>
          </w:p>
        </w:tc>
        <w:tc>
          <w:tcPr>
            <w:tcW w:w="606" w:type="dxa"/>
          </w:tcPr>
          <w:p w:rsidR="00A37790" w:rsidRPr="00A37790" w:rsidRDefault="00A37790" w:rsidP="001D051C">
            <w:pPr>
              <w:spacing w:before="100" w:beforeAutospacing="1" w:after="100" w:afterAutospacing="1"/>
              <w:outlineLvl w:val="0"/>
            </w:pPr>
            <w:r w:rsidRPr="00A37790">
              <w:t>248</w:t>
            </w:r>
          </w:p>
        </w:tc>
        <w:tc>
          <w:tcPr>
            <w:tcW w:w="3714" w:type="dxa"/>
          </w:tcPr>
          <w:p w:rsidR="00A37790"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Carlos Alberto Feldens, Paulo Floriani Kramer, Kausar Sadia Fakhruddin and Sausan Al Kawas</w:t>
            </w:r>
          </w:p>
        </w:tc>
      </w:tr>
      <w:tr w:rsidR="00A37790" w:rsidRPr="00A37790" w:rsidTr="00F13D6E">
        <w:tc>
          <w:tcPr>
            <w:tcW w:w="6210" w:type="dxa"/>
          </w:tcPr>
          <w:p w:rsidR="00A37790" w:rsidRPr="00A37790" w:rsidRDefault="00A37790" w:rsidP="001D051C">
            <w:pPr>
              <w:spacing w:before="100" w:beforeAutospacing="1" w:after="100" w:afterAutospacing="1"/>
              <w:outlineLvl w:val="0"/>
            </w:pPr>
            <w:r w:rsidRPr="00A37790">
              <w:t>Effect of JPEG compression on the diagnostic accuracy of periapical images; mistakes and misinterpretations</w:t>
            </w:r>
          </w:p>
        </w:tc>
        <w:tc>
          <w:tcPr>
            <w:tcW w:w="606" w:type="dxa"/>
          </w:tcPr>
          <w:p w:rsidR="00A37790" w:rsidRPr="00A37790" w:rsidRDefault="00A37790" w:rsidP="001D051C">
            <w:pPr>
              <w:spacing w:before="100" w:beforeAutospacing="1" w:after="100" w:afterAutospacing="1"/>
              <w:outlineLvl w:val="0"/>
            </w:pPr>
            <w:r w:rsidRPr="00A37790">
              <w:t>251</w:t>
            </w:r>
          </w:p>
        </w:tc>
        <w:tc>
          <w:tcPr>
            <w:tcW w:w="3714" w:type="dxa"/>
          </w:tcPr>
          <w:p w:rsidR="00A37790" w:rsidRPr="00A37790" w:rsidRDefault="00A37790" w:rsidP="00A37790">
            <w:pPr>
              <w:spacing w:before="100" w:beforeAutospacing="1" w:after="100" w:afterAutospacing="1"/>
              <w:rPr>
                <w:rFonts w:eastAsia="Times New Roman" w:cs="Times New Roman"/>
              </w:rPr>
            </w:pPr>
            <w:r w:rsidRPr="00B70610">
              <w:rPr>
                <w:rFonts w:eastAsia="Times New Roman" w:cs="Times New Roman"/>
              </w:rPr>
              <w:t>Siamak Sabour, Elahe V. Dastjerdi, Maryam Moezizadeh and Hassem Geha</w:t>
            </w:r>
          </w:p>
        </w:tc>
      </w:tr>
    </w:tbl>
    <w:p w:rsidR="00A76DBF" w:rsidRDefault="00A76DBF" w:rsidP="004F4117">
      <w:pPr>
        <w:spacing w:before="100" w:beforeAutospacing="1" w:after="100" w:afterAutospacing="1" w:line="240" w:lineRule="auto"/>
        <w:jc w:val="center"/>
        <w:outlineLvl w:val="0"/>
        <w:rPr>
          <w:rFonts w:eastAsia="Times New Roman" w:cs="Times New Roman"/>
          <w:b/>
          <w:bCs/>
          <w:kern w:val="36"/>
          <w:sz w:val="40"/>
          <w:szCs w:val="40"/>
        </w:rPr>
      </w:pPr>
    </w:p>
    <w:p w:rsidR="00504A00" w:rsidRPr="00F13D6E" w:rsidRDefault="00504A00" w:rsidP="004F4117">
      <w:pPr>
        <w:spacing w:before="100" w:beforeAutospacing="1" w:after="100" w:afterAutospacing="1" w:line="240" w:lineRule="auto"/>
        <w:jc w:val="center"/>
        <w:outlineLvl w:val="0"/>
        <w:rPr>
          <w:sz w:val="40"/>
          <w:szCs w:val="40"/>
          <w:u w:val="single"/>
        </w:rPr>
      </w:pPr>
      <w:r w:rsidRPr="00504A00">
        <w:rPr>
          <w:rFonts w:eastAsia="Times New Roman" w:cs="Times New Roman"/>
          <w:b/>
          <w:bCs/>
          <w:kern w:val="36"/>
          <w:sz w:val="40"/>
          <w:szCs w:val="40"/>
        </w:rPr>
        <w:lastRenderedPageBreak/>
        <w:t>Dental Traumatology</w:t>
      </w:r>
    </w:p>
    <w:p w:rsidR="00335F38" w:rsidRPr="004F4117" w:rsidRDefault="00335F38" w:rsidP="00F13D6E">
      <w:pPr>
        <w:spacing w:after="0" w:line="240" w:lineRule="auto"/>
        <w:outlineLvl w:val="0"/>
        <w:rPr>
          <w:b/>
          <w:sz w:val="36"/>
          <w:szCs w:val="36"/>
          <w:u w:val="single"/>
        </w:rPr>
      </w:pPr>
      <w:r w:rsidRPr="004F4117">
        <w:rPr>
          <w:b/>
          <w:sz w:val="36"/>
          <w:szCs w:val="36"/>
        </w:rPr>
        <w:t>CONTENTS</w:t>
      </w:r>
      <w:r w:rsidRPr="004F4117">
        <w:rPr>
          <w:b/>
          <w:sz w:val="36"/>
          <w:szCs w:val="36"/>
        </w:rPr>
        <w:br/>
      </w:r>
      <w:r w:rsidR="00882292" w:rsidRPr="004F4117">
        <w:rPr>
          <w:b/>
          <w:sz w:val="36"/>
          <w:szCs w:val="36"/>
        </w:rPr>
        <w:t>Vol.29-No.4</w:t>
      </w:r>
      <w:proofErr w:type="gramStart"/>
      <w:r w:rsidR="00882292" w:rsidRPr="004F4117">
        <w:rPr>
          <w:b/>
          <w:sz w:val="36"/>
          <w:szCs w:val="36"/>
        </w:rPr>
        <w:t>,  August</w:t>
      </w:r>
      <w:proofErr w:type="gramEnd"/>
      <w:r w:rsidRPr="004F4117">
        <w:rPr>
          <w:b/>
          <w:sz w:val="36"/>
          <w:szCs w:val="36"/>
        </w:rPr>
        <w:t xml:space="preserve"> 2013</w:t>
      </w:r>
      <w:r w:rsidRPr="004F4117">
        <w:rPr>
          <w:b/>
          <w:sz w:val="36"/>
          <w:szCs w:val="36"/>
          <w:u w:val="single"/>
        </w:rPr>
        <w:br/>
      </w:r>
    </w:p>
    <w:tbl>
      <w:tblPr>
        <w:tblStyle w:val="TableGrid"/>
        <w:tblW w:w="11030" w:type="dxa"/>
        <w:tblInd w:w="-432" w:type="dxa"/>
        <w:tblLook w:val="04A0"/>
      </w:tblPr>
      <w:tblGrid>
        <w:gridCol w:w="6120"/>
        <w:gridCol w:w="696"/>
        <w:gridCol w:w="4214"/>
      </w:tblGrid>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Healing responses following transverse root fracture: a historical review and case reports showing healing with (a) calcified tissue and (b) dense fibrous connective tissue</w:t>
            </w:r>
          </w:p>
        </w:tc>
        <w:tc>
          <w:tcPr>
            <w:tcW w:w="696" w:type="dxa"/>
          </w:tcPr>
          <w:p w:rsidR="00335F38" w:rsidRPr="00F13D6E" w:rsidRDefault="00335F38" w:rsidP="00335F38">
            <w:pPr>
              <w:spacing w:before="100" w:beforeAutospacing="1" w:after="100" w:afterAutospacing="1"/>
              <w:outlineLvl w:val="0"/>
            </w:pPr>
            <w:r w:rsidRPr="00F13D6E">
              <w:t>253</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Geoffrey S. Heithersay AO and Bill Kahler</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Parents' recognition of dental trauma in their children</w:t>
            </w:r>
          </w:p>
        </w:tc>
        <w:tc>
          <w:tcPr>
            <w:tcW w:w="696" w:type="dxa"/>
          </w:tcPr>
          <w:p w:rsidR="00335F38" w:rsidRPr="00F13D6E" w:rsidRDefault="00335F38" w:rsidP="00335F38">
            <w:pPr>
              <w:spacing w:before="100" w:beforeAutospacing="1" w:after="100" w:afterAutospacing="1"/>
              <w:outlineLvl w:val="0"/>
            </w:pPr>
            <w:r w:rsidRPr="00F13D6E">
              <w:t>266</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Maria Leticia Ramos-Jorge, Joana Ramos-Jorge, Isabella Mota-Veloso, Kelly Jorge Oliva, Patricia Maria Zarzar and Leandro Silva Marques</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Massachusetts emergency departments' resources and physicians' knowledge of management of traumatic dental injuries</w:t>
            </w:r>
          </w:p>
        </w:tc>
        <w:tc>
          <w:tcPr>
            <w:tcW w:w="696" w:type="dxa"/>
          </w:tcPr>
          <w:p w:rsidR="00335F38" w:rsidRPr="00F13D6E" w:rsidRDefault="00335F38" w:rsidP="00335F38">
            <w:pPr>
              <w:spacing w:before="100" w:beforeAutospacing="1" w:after="100" w:afterAutospacing="1"/>
              <w:outlineLvl w:val="0"/>
            </w:pPr>
            <w:r w:rsidRPr="00F13D6E">
              <w:t>272</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Howard L. Needleman, Keri Stucenski, Peter W. Forbes, Qiaoli Chen and Anne M. Stack</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Prevalence of oral trauma in Para-Pan American Games athletes</w:t>
            </w:r>
          </w:p>
        </w:tc>
        <w:tc>
          <w:tcPr>
            <w:tcW w:w="696" w:type="dxa"/>
          </w:tcPr>
          <w:p w:rsidR="00335F38" w:rsidRPr="00F13D6E" w:rsidRDefault="00335F38" w:rsidP="00335F38">
            <w:pPr>
              <w:spacing w:before="100" w:beforeAutospacing="1" w:after="100" w:afterAutospacing="1"/>
              <w:outlineLvl w:val="0"/>
            </w:pPr>
            <w:r w:rsidRPr="00F13D6E">
              <w:t>280</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Rafaela Amarante Andrade, Adriana Modesto, Patricia Louise Scabell Evans, Anne Louise Scabell Almeida, Juliana de Jesus Rodrigues da Silva, Aurelino Machado Lima Guedes, Fabio Ribeiro Guedes, Dennis N. Ranalli and Eduardo Muniz Barretto Tinoco</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Dental trauma in patients with maxillofacial fractures</w:t>
            </w:r>
          </w:p>
        </w:tc>
        <w:tc>
          <w:tcPr>
            <w:tcW w:w="696" w:type="dxa"/>
          </w:tcPr>
          <w:p w:rsidR="00335F38" w:rsidRPr="00F13D6E" w:rsidRDefault="00335F38" w:rsidP="00335F38">
            <w:pPr>
              <w:spacing w:before="100" w:beforeAutospacing="1" w:after="100" w:afterAutospacing="1"/>
              <w:outlineLvl w:val="0"/>
            </w:pPr>
            <w:r w:rsidRPr="00F13D6E">
              <w:t>285</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Hai-Hua Zhou, David Ongodia, Qi Liu, Rong-Tao Yang and Zu-Bing Li</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Dental trauma in patients with single mandibular fractures</w:t>
            </w:r>
          </w:p>
        </w:tc>
        <w:tc>
          <w:tcPr>
            <w:tcW w:w="696" w:type="dxa"/>
          </w:tcPr>
          <w:p w:rsidR="00335F38" w:rsidRPr="00F13D6E" w:rsidRDefault="00335F38" w:rsidP="00335F38">
            <w:pPr>
              <w:spacing w:before="100" w:beforeAutospacing="1" w:after="100" w:afterAutospacing="1"/>
              <w:outlineLvl w:val="0"/>
            </w:pPr>
            <w:r w:rsidRPr="00F13D6E">
              <w:t>291</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Hai-Hua Zhou, David Ongodia, Qi Liu, Rong-Tao Yang and Zu-Bing Li</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Prevalence and treatment demand after traumatic dental injury in South Brazilian schoolchildren</w:t>
            </w:r>
          </w:p>
        </w:tc>
        <w:tc>
          <w:tcPr>
            <w:tcW w:w="696" w:type="dxa"/>
          </w:tcPr>
          <w:p w:rsidR="00335F38" w:rsidRPr="00F13D6E" w:rsidRDefault="00335F38" w:rsidP="00335F38">
            <w:pPr>
              <w:spacing w:before="100" w:beforeAutospacing="1" w:after="100" w:afterAutospacing="1"/>
              <w:outlineLvl w:val="0"/>
            </w:pPr>
            <w:r w:rsidRPr="00F13D6E">
              <w:t>297</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Helena Silveira Schuch, Marília Leao Goettems, Marcos Britto Correa, Dione Dias Torriani and Flávio Fernando Demarco</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A novel dual material mouthguard for patients with dental implants</w:t>
            </w:r>
          </w:p>
        </w:tc>
        <w:tc>
          <w:tcPr>
            <w:tcW w:w="696" w:type="dxa"/>
          </w:tcPr>
          <w:p w:rsidR="00335F38" w:rsidRPr="00F13D6E" w:rsidRDefault="00335F38" w:rsidP="00335F38">
            <w:pPr>
              <w:spacing w:before="100" w:beforeAutospacing="1" w:after="100" w:afterAutospacing="1"/>
              <w:outlineLvl w:val="0"/>
            </w:pPr>
            <w:r w:rsidRPr="00F13D6E">
              <w:t>303</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Takayuki Miyahara, Christer Dahlin, Silvia Galli, Shima Parsafar, Hiroyasu Koizumi and Shohei Kasugai</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Thickness and fit of mouthguards according to a vacuum-forming process</w:t>
            </w:r>
          </w:p>
        </w:tc>
        <w:tc>
          <w:tcPr>
            <w:tcW w:w="696" w:type="dxa"/>
          </w:tcPr>
          <w:p w:rsidR="00335F38" w:rsidRPr="00F13D6E" w:rsidRDefault="00335F38" w:rsidP="00335F38">
            <w:pPr>
              <w:spacing w:before="100" w:beforeAutospacing="1" w:after="100" w:afterAutospacing="1"/>
              <w:outlineLvl w:val="0"/>
            </w:pPr>
            <w:r w:rsidRPr="00F13D6E">
              <w:t>307</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Fumi Mizuhashi, Kaoru Koide and Mutsumi Takahashi</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Clinical indicators of midface fracture in patients with trauma</w:t>
            </w:r>
          </w:p>
        </w:tc>
        <w:tc>
          <w:tcPr>
            <w:tcW w:w="696" w:type="dxa"/>
          </w:tcPr>
          <w:p w:rsidR="00335F38" w:rsidRPr="00F13D6E" w:rsidRDefault="00335F38" w:rsidP="00335F38">
            <w:pPr>
              <w:spacing w:before="100" w:beforeAutospacing="1" w:after="100" w:afterAutospacing="1"/>
              <w:outlineLvl w:val="0"/>
            </w:pPr>
            <w:r w:rsidRPr="00F13D6E">
              <w:t>313</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Hayden L. Smith, Elizabeth Chrischilles, Todd J. Janus, Richard A. Sidwell, Marizen Ramirez, Corinne Peek-Asa and Sheryl M. Sahr</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A multiparametric assay to compare the cytotoxicity of soy milk with different storage media</w:t>
            </w:r>
          </w:p>
        </w:tc>
        <w:tc>
          <w:tcPr>
            <w:tcW w:w="696" w:type="dxa"/>
          </w:tcPr>
          <w:p w:rsidR="00335F38" w:rsidRPr="00F13D6E" w:rsidRDefault="00335F38" w:rsidP="00335F38">
            <w:pPr>
              <w:spacing w:before="100" w:beforeAutospacing="1" w:after="100" w:afterAutospacing="1"/>
              <w:outlineLvl w:val="0"/>
            </w:pPr>
            <w:r w:rsidRPr="00F13D6E">
              <w:t>319</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Emmanuel J. N. L. Silva, Carolina B. Rollemberg, Tauby de Souza Coutinho-Filho and Alexandre A. Zaia</w:t>
            </w:r>
          </w:p>
        </w:tc>
      </w:tr>
      <w:tr w:rsidR="00335F38" w:rsidRPr="00DF40D9" w:rsidTr="00A76DBF">
        <w:tc>
          <w:tcPr>
            <w:tcW w:w="6120" w:type="dxa"/>
          </w:tcPr>
          <w:p w:rsidR="00335F38" w:rsidRPr="00F13D6E" w:rsidRDefault="00335F38" w:rsidP="00335F38">
            <w:pPr>
              <w:spacing w:before="100" w:beforeAutospacing="1" w:after="100" w:afterAutospacing="1"/>
              <w:outlineLvl w:val="0"/>
            </w:pPr>
            <w:r w:rsidRPr="00F13D6E">
              <w:t>Push-out bond strength of a nano-modified mineral trioxide aggregate</w:t>
            </w:r>
          </w:p>
        </w:tc>
        <w:tc>
          <w:tcPr>
            <w:tcW w:w="696" w:type="dxa"/>
          </w:tcPr>
          <w:p w:rsidR="00335F38" w:rsidRPr="00F13D6E" w:rsidRDefault="00335F38" w:rsidP="00335F38">
            <w:pPr>
              <w:spacing w:before="100" w:beforeAutospacing="1" w:after="100" w:afterAutospacing="1"/>
              <w:outlineLvl w:val="0"/>
            </w:pPr>
            <w:r w:rsidRPr="00F13D6E">
              <w:t>323</w:t>
            </w:r>
          </w:p>
        </w:tc>
        <w:tc>
          <w:tcPr>
            <w:tcW w:w="4214" w:type="dxa"/>
          </w:tcPr>
          <w:p w:rsidR="00335F38" w:rsidRPr="00F13D6E" w:rsidRDefault="00335F38" w:rsidP="00335F38">
            <w:pPr>
              <w:spacing w:before="100" w:beforeAutospacing="1" w:after="100" w:afterAutospacing="1"/>
              <w:rPr>
                <w:rFonts w:eastAsia="Times New Roman" w:cs="Times New Roman"/>
              </w:rPr>
            </w:pPr>
            <w:r w:rsidRPr="00F13D6E">
              <w:rPr>
                <w:rFonts w:eastAsia="Times New Roman" w:cs="Times New Roman"/>
              </w:rPr>
              <w:t>Mohammad Ali Saghiri, Franklin Garcia-Godoy, James L. Gutmann, Mehrdad Lotfi, Armen Asatourian and Hadi Ahmadi</w:t>
            </w:r>
          </w:p>
        </w:tc>
      </w:tr>
      <w:tr w:rsidR="00DF40D9" w:rsidRPr="00DF40D9" w:rsidTr="00A76DBF">
        <w:tc>
          <w:tcPr>
            <w:tcW w:w="6120" w:type="dxa"/>
          </w:tcPr>
          <w:p w:rsidR="00DF40D9" w:rsidRPr="00F13D6E" w:rsidRDefault="00DF40D9" w:rsidP="00335F38">
            <w:pPr>
              <w:spacing w:before="100" w:beforeAutospacing="1" w:after="100" w:afterAutospacing="1"/>
              <w:outlineLvl w:val="0"/>
            </w:pPr>
            <w:r w:rsidRPr="00F13D6E">
              <w:t>Ankylosis of temporomandibular joint after the traumatic brain injury: a report of two cases</w:t>
            </w:r>
          </w:p>
        </w:tc>
        <w:tc>
          <w:tcPr>
            <w:tcW w:w="696" w:type="dxa"/>
          </w:tcPr>
          <w:p w:rsidR="00DF40D9" w:rsidRPr="00F13D6E" w:rsidRDefault="00DF40D9" w:rsidP="00335F38">
            <w:pPr>
              <w:spacing w:before="100" w:beforeAutospacing="1" w:after="100" w:afterAutospacing="1"/>
              <w:outlineLvl w:val="0"/>
            </w:pPr>
            <w:r w:rsidRPr="00F13D6E">
              <w:t>328</w:t>
            </w:r>
          </w:p>
        </w:tc>
        <w:tc>
          <w:tcPr>
            <w:tcW w:w="4214" w:type="dxa"/>
          </w:tcPr>
          <w:p w:rsidR="00DF40D9" w:rsidRPr="00F13D6E" w:rsidRDefault="00DF40D9" w:rsidP="00DF40D9">
            <w:pPr>
              <w:spacing w:before="100" w:beforeAutospacing="1" w:after="100" w:afterAutospacing="1"/>
              <w:rPr>
                <w:rFonts w:eastAsia="Times New Roman" w:cs="Times New Roman"/>
              </w:rPr>
            </w:pPr>
            <w:r w:rsidRPr="00F13D6E">
              <w:rPr>
                <w:rFonts w:eastAsia="Times New Roman" w:cs="Times New Roman"/>
              </w:rPr>
              <w:t>Qinggong Meng, Bo Li, Xing Long, Jian Li and Quanmei Yan</w:t>
            </w:r>
          </w:p>
        </w:tc>
      </w:tr>
      <w:tr w:rsidR="00DF40D9" w:rsidRPr="00DF40D9" w:rsidTr="00A76DBF">
        <w:tc>
          <w:tcPr>
            <w:tcW w:w="6120" w:type="dxa"/>
          </w:tcPr>
          <w:p w:rsidR="00DF40D9" w:rsidRPr="00F13D6E" w:rsidRDefault="00DF40D9" w:rsidP="00335F38">
            <w:pPr>
              <w:spacing w:before="100" w:beforeAutospacing="1" w:after="100" w:afterAutospacing="1"/>
              <w:outlineLvl w:val="0"/>
            </w:pPr>
            <w:r w:rsidRPr="00F13D6E">
              <w:t>Management of complicated crown-root fractures using intentional replantation: two case reports</w:t>
            </w:r>
          </w:p>
        </w:tc>
        <w:tc>
          <w:tcPr>
            <w:tcW w:w="696" w:type="dxa"/>
          </w:tcPr>
          <w:p w:rsidR="00DF40D9" w:rsidRPr="00F13D6E" w:rsidRDefault="00DF40D9" w:rsidP="00335F38">
            <w:pPr>
              <w:spacing w:before="100" w:beforeAutospacing="1" w:after="100" w:afterAutospacing="1"/>
              <w:outlineLvl w:val="0"/>
            </w:pPr>
            <w:r w:rsidRPr="00F13D6E">
              <w:t>334</w:t>
            </w:r>
          </w:p>
        </w:tc>
        <w:tc>
          <w:tcPr>
            <w:tcW w:w="4214" w:type="dxa"/>
          </w:tcPr>
          <w:p w:rsidR="00DF40D9" w:rsidRPr="00F13D6E" w:rsidRDefault="00DF40D9" w:rsidP="00DF40D9">
            <w:pPr>
              <w:spacing w:before="100" w:beforeAutospacing="1" w:after="100" w:afterAutospacing="1"/>
              <w:rPr>
                <w:rFonts w:eastAsia="Times New Roman" w:cs="Times New Roman"/>
              </w:rPr>
            </w:pPr>
            <w:r w:rsidRPr="00F13D6E">
              <w:rPr>
                <w:rFonts w:eastAsia="Times New Roman" w:cs="Times New Roman"/>
              </w:rPr>
              <w:t>Duck-Su Kim, Dong Ryul Shin, Gi-Woon Choi, Sang Hyuk Park, Jin Woo Lee and Sun-Young Kim</w:t>
            </w:r>
          </w:p>
        </w:tc>
      </w:tr>
    </w:tbl>
    <w:p w:rsidR="003B15E1" w:rsidRPr="00A76DBF" w:rsidRDefault="003B15E1" w:rsidP="003B15E1">
      <w:pPr>
        <w:ind w:left="2880" w:firstLine="720"/>
        <w:rPr>
          <w:sz w:val="40"/>
          <w:szCs w:val="40"/>
          <w:u w:val="single"/>
        </w:rPr>
      </w:pPr>
      <w:r w:rsidRPr="00504A00">
        <w:rPr>
          <w:rFonts w:eastAsia="Times New Roman" w:cs="Times New Roman"/>
          <w:b/>
          <w:bCs/>
          <w:kern w:val="36"/>
          <w:sz w:val="40"/>
          <w:szCs w:val="40"/>
        </w:rPr>
        <w:lastRenderedPageBreak/>
        <w:t>Dental Traumatology</w:t>
      </w:r>
    </w:p>
    <w:p w:rsidR="003B15E1" w:rsidRPr="00032796" w:rsidRDefault="003B15E1" w:rsidP="003B15E1">
      <w:pPr>
        <w:spacing w:before="100" w:beforeAutospacing="1" w:after="100" w:afterAutospacing="1" w:line="240" w:lineRule="auto"/>
        <w:outlineLvl w:val="0"/>
        <w:rPr>
          <w:rFonts w:eastAsia="Times New Roman" w:cs="Times New Roman"/>
          <w:b/>
          <w:bCs/>
          <w:kern w:val="36"/>
          <w:sz w:val="36"/>
          <w:szCs w:val="36"/>
        </w:rPr>
      </w:pPr>
      <w:r w:rsidRPr="00032796">
        <w:rPr>
          <w:b/>
          <w:sz w:val="36"/>
          <w:szCs w:val="36"/>
        </w:rPr>
        <w:t>CONTENTS</w:t>
      </w:r>
      <w:r w:rsidRPr="00032796">
        <w:rPr>
          <w:b/>
          <w:sz w:val="36"/>
          <w:szCs w:val="36"/>
        </w:rPr>
        <w:br/>
      </w:r>
      <w:r>
        <w:rPr>
          <w:b/>
          <w:sz w:val="36"/>
          <w:szCs w:val="36"/>
        </w:rPr>
        <w:t>Vol.29-No.5</w:t>
      </w:r>
      <w:proofErr w:type="gramStart"/>
      <w:r>
        <w:rPr>
          <w:b/>
          <w:sz w:val="36"/>
          <w:szCs w:val="36"/>
        </w:rPr>
        <w:t>,  October</w:t>
      </w:r>
      <w:proofErr w:type="gramEnd"/>
      <w:r w:rsidRPr="00032796">
        <w:rPr>
          <w:b/>
          <w:sz w:val="36"/>
          <w:szCs w:val="36"/>
        </w:rPr>
        <w:t xml:space="preserve"> 2013</w:t>
      </w:r>
    </w:p>
    <w:tbl>
      <w:tblPr>
        <w:tblStyle w:val="TableGrid"/>
        <w:tblW w:w="10598" w:type="dxa"/>
        <w:tblLook w:val="04A0"/>
      </w:tblPr>
      <w:tblGrid>
        <w:gridCol w:w="5688"/>
        <w:gridCol w:w="696"/>
        <w:gridCol w:w="4214"/>
      </w:tblGrid>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Restoration of endodontically treated teeth with major hard tissue loss – bond strength of conventionally and adhesively luted fiber-reinforced composite posts</w:t>
            </w:r>
          </w:p>
        </w:tc>
        <w:tc>
          <w:tcPr>
            <w:tcW w:w="696" w:type="dxa"/>
          </w:tcPr>
          <w:p w:rsidR="003B15E1" w:rsidRPr="00842349" w:rsidRDefault="003B15E1" w:rsidP="0073671E">
            <w:pPr>
              <w:spacing w:before="100" w:beforeAutospacing="1" w:after="100" w:afterAutospacing="1"/>
              <w:outlineLvl w:val="0"/>
            </w:pPr>
            <w:r w:rsidRPr="00842349">
              <w:t>339</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Stefanie Binus, Andreas Koch, Anselm Petschelt and Christine Berthold</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Attitudes towards the use of mouth and face guards in Swedish ice hockey: part I. Materials and method</w:t>
            </w:r>
          </w:p>
        </w:tc>
        <w:tc>
          <w:tcPr>
            <w:tcW w:w="696" w:type="dxa"/>
          </w:tcPr>
          <w:p w:rsidR="003B15E1" w:rsidRPr="00842349" w:rsidRDefault="003B15E1" w:rsidP="0073671E">
            <w:pPr>
              <w:spacing w:before="100" w:beforeAutospacing="1" w:after="100" w:afterAutospacing="1"/>
              <w:outlineLvl w:val="0"/>
            </w:pPr>
            <w:r w:rsidRPr="00842349">
              <w:t>355</w:t>
            </w:r>
          </w:p>
        </w:tc>
        <w:tc>
          <w:tcPr>
            <w:tcW w:w="4214" w:type="dxa"/>
          </w:tcPr>
          <w:p w:rsidR="003B15E1" w:rsidRPr="00842349" w:rsidRDefault="003B15E1" w:rsidP="0073671E">
            <w:pPr>
              <w:spacing w:before="100" w:beforeAutospacing="1" w:after="100" w:afterAutospacing="1"/>
              <w:rPr>
                <w:rFonts w:eastAsia="Times New Roman" w:cs="Times New Roman"/>
              </w:rPr>
            </w:pPr>
            <w:r w:rsidRPr="00842349">
              <w:rPr>
                <w:rFonts w:eastAsia="Times New Roman" w:cs="Times New Roman"/>
              </w:rPr>
              <w:t>Ulf Glendor and Anne Go</w:t>
            </w:r>
            <w:r w:rsidRPr="00553DF5">
              <w:rPr>
                <w:rFonts w:eastAsia="Times New Roman" w:cs="Times New Roman"/>
              </w:rPr>
              <w:t>ransson</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Pulp polyp in traumatized primary teeth – a case–control study</w:t>
            </w:r>
          </w:p>
        </w:tc>
        <w:tc>
          <w:tcPr>
            <w:tcW w:w="696" w:type="dxa"/>
          </w:tcPr>
          <w:p w:rsidR="003B15E1" w:rsidRPr="00842349" w:rsidRDefault="003B15E1" w:rsidP="0073671E">
            <w:pPr>
              <w:spacing w:before="100" w:beforeAutospacing="1" w:after="100" w:afterAutospacing="1"/>
              <w:outlineLvl w:val="0"/>
            </w:pPr>
            <w:r w:rsidRPr="00842349">
              <w:t>360</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Nadia Salem Abdel Jabbar, Janaina Merli Aldrigui, Mariana Minatel Braga and Marcia Turolla Wanderley</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Effect of skimmed pasteurized milk and Hank's balanced salt solution on viability and osteogenic differentiation of human periodontal ligament stem cells</w:t>
            </w:r>
          </w:p>
        </w:tc>
        <w:tc>
          <w:tcPr>
            <w:tcW w:w="696" w:type="dxa"/>
          </w:tcPr>
          <w:p w:rsidR="003B15E1" w:rsidRPr="00842349" w:rsidRDefault="003B15E1" w:rsidP="0073671E">
            <w:pPr>
              <w:spacing w:before="100" w:beforeAutospacing="1" w:after="100" w:afterAutospacing="1"/>
              <w:outlineLvl w:val="0"/>
            </w:pPr>
            <w:r w:rsidRPr="00842349">
              <w:t>365</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Wen-Jun Wang, Yu-Ming Zhao, Xiao-Yu Feng, Wei-Qian Jia and Li-Hong Ge</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Association between dental trauma and alcohol use among adolescents</w:t>
            </w:r>
          </w:p>
        </w:tc>
        <w:tc>
          <w:tcPr>
            <w:tcW w:w="696" w:type="dxa"/>
          </w:tcPr>
          <w:p w:rsidR="003B15E1" w:rsidRPr="00842349" w:rsidRDefault="003B15E1" w:rsidP="0073671E">
            <w:pPr>
              <w:spacing w:before="100" w:beforeAutospacing="1" w:after="100" w:afterAutospacing="1"/>
              <w:outlineLvl w:val="0"/>
            </w:pPr>
            <w:r w:rsidRPr="00842349">
              <w:t>372</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Paulo M. Olive</w:t>
            </w:r>
            <w:r w:rsidRPr="00842349">
              <w:rPr>
                <w:rFonts w:eastAsia="Times New Roman" w:cs="Times New Roman"/>
              </w:rPr>
              <w:t>ira Filho, Kelly O. Jorge, Efiger</w:t>
            </w:r>
            <w:r w:rsidRPr="00553DF5">
              <w:rPr>
                <w:rFonts w:eastAsia="Times New Roman" w:cs="Times New Roman"/>
              </w:rPr>
              <w:t>nia F. Ferreira, Maria L. Ramos-Jor</w:t>
            </w:r>
            <w:r w:rsidRPr="00842349">
              <w:rPr>
                <w:rFonts w:eastAsia="Times New Roman" w:cs="Times New Roman"/>
              </w:rPr>
              <w:t>ge, Juliana Tataounoff and Patri</w:t>
            </w:r>
            <w:r w:rsidRPr="00553DF5">
              <w:rPr>
                <w:rFonts w:eastAsia="Times New Roman" w:cs="Times New Roman"/>
              </w:rPr>
              <w:t>cia M. Zarzar</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Postfabrication thickness of single- and double-layered pressure-formed mouthguards</w:t>
            </w:r>
          </w:p>
        </w:tc>
        <w:tc>
          <w:tcPr>
            <w:tcW w:w="696" w:type="dxa"/>
          </w:tcPr>
          <w:p w:rsidR="003B15E1" w:rsidRPr="00842349" w:rsidRDefault="003B15E1" w:rsidP="0073671E">
            <w:pPr>
              <w:spacing w:before="100" w:beforeAutospacing="1" w:after="100" w:afterAutospacing="1"/>
              <w:outlineLvl w:val="0"/>
            </w:pPr>
            <w:r w:rsidRPr="00842349">
              <w:t>378</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Emine Sen Tunc, Turkan Egilmez Ozdemir and Selim Arici</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Staining susceptibility of new calcium aluminate cement (Endo Binder) in teeth: a 1-year in vitro study</w:t>
            </w:r>
          </w:p>
        </w:tc>
        <w:tc>
          <w:tcPr>
            <w:tcW w:w="696" w:type="dxa"/>
          </w:tcPr>
          <w:p w:rsidR="003B15E1" w:rsidRPr="00842349" w:rsidRDefault="003B15E1" w:rsidP="0073671E">
            <w:pPr>
              <w:spacing w:before="100" w:beforeAutospacing="1" w:after="100" w:afterAutospacing="1"/>
              <w:outlineLvl w:val="0"/>
            </w:pPr>
            <w:r w:rsidRPr="00842349">
              <w:t>383</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Lucas da Fonseca Roberi Garcia, Fabiano Gamero Aguilar, Hebert Luis Rossetto, Marcio Gomes Sabino and Fernanda de Carvalho Panzeri Pires-de-Souza</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Adhesion and biologic behavior of human periodontal fibroblast cells to resin ionomer Geristore: a comparative analysis</w:t>
            </w:r>
          </w:p>
        </w:tc>
        <w:tc>
          <w:tcPr>
            <w:tcW w:w="696" w:type="dxa"/>
          </w:tcPr>
          <w:p w:rsidR="003B15E1" w:rsidRPr="00842349" w:rsidRDefault="003B15E1" w:rsidP="0073671E">
            <w:pPr>
              <w:spacing w:before="100" w:beforeAutospacing="1" w:after="100" w:afterAutospacing="1"/>
              <w:outlineLvl w:val="0"/>
            </w:pPr>
            <w:r w:rsidRPr="00842349">
              <w:t>389</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Saurabh Kumar Gupta, Payal Saxena, Vandana Aditya Pant and Aditya Bhushan Pant</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Fracture resistance of simulated immature maxillary anterior teeth restored with fiber posts and composite to varying depths</w:t>
            </w:r>
          </w:p>
        </w:tc>
        <w:tc>
          <w:tcPr>
            <w:tcW w:w="696" w:type="dxa"/>
          </w:tcPr>
          <w:p w:rsidR="003B15E1" w:rsidRPr="00842349" w:rsidRDefault="003B15E1" w:rsidP="0073671E">
            <w:pPr>
              <w:spacing w:before="100" w:beforeAutospacing="1" w:after="100" w:afterAutospacing="1"/>
              <w:outlineLvl w:val="0"/>
            </w:pPr>
            <w:r w:rsidRPr="00842349">
              <w:t>394</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Brandon Seto, Kwok-Hung Chung, James Johnson and Avina Paranjpe</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Effect of autologous platelet-rich plasma on bone regeneration in mandibular fractures</w:t>
            </w:r>
          </w:p>
        </w:tc>
        <w:tc>
          <w:tcPr>
            <w:tcW w:w="696" w:type="dxa"/>
          </w:tcPr>
          <w:p w:rsidR="003B15E1" w:rsidRPr="00842349" w:rsidRDefault="003B15E1" w:rsidP="0073671E">
            <w:pPr>
              <w:spacing w:before="100" w:beforeAutospacing="1" w:after="100" w:afterAutospacing="1"/>
              <w:outlineLvl w:val="0"/>
            </w:pPr>
            <w:r w:rsidRPr="00842349">
              <w:t>399</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Emad T. Daif</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Use of cone-beam tomography and digital subtraction radiography for diagnosis and evaluation of traumatized teeth treated with endodontic surgery and MTA. A case report</w:t>
            </w:r>
          </w:p>
        </w:tc>
        <w:tc>
          <w:tcPr>
            <w:tcW w:w="696" w:type="dxa"/>
          </w:tcPr>
          <w:p w:rsidR="003B15E1" w:rsidRPr="00842349" w:rsidRDefault="003B15E1" w:rsidP="0073671E">
            <w:pPr>
              <w:spacing w:before="100" w:beforeAutospacing="1" w:after="100" w:afterAutospacing="1"/>
              <w:outlineLvl w:val="0"/>
            </w:pPr>
            <w:r w:rsidRPr="00842349">
              <w:t>404</w:t>
            </w:r>
          </w:p>
        </w:tc>
        <w:tc>
          <w:tcPr>
            <w:tcW w:w="4214" w:type="dxa"/>
          </w:tcPr>
          <w:p w:rsidR="003B15E1" w:rsidRPr="00842349" w:rsidRDefault="003B15E1" w:rsidP="0073671E">
            <w:pPr>
              <w:spacing w:before="100" w:beforeAutospacing="1" w:after="100" w:afterAutospacing="1"/>
              <w:rPr>
                <w:rFonts w:eastAsia="Times New Roman" w:cs="Times New Roman"/>
              </w:rPr>
            </w:pPr>
            <w:r w:rsidRPr="00842349">
              <w:rPr>
                <w:rFonts w:eastAsia="Times New Roman" w:cs="Times New Roman"/>
              </w:rPr>
              <w:t>Fabi</w:t>
            </w:r>
            <w:r w:rsidRPr="00553DF5">
              <w:rPr>
                <w:rFonts w:eastAsia="Times New Roman" w:cs="Times New Roman"/>
              </w:rPr>
              <w:t>ola Basto</w:t>
            </w:r>
            <w:r w:rsidRPr="00842349">
              <w:rPr>
                <w:rFonts w:eastAsia="Times New Roman" w:cs="Times New Roman"/>
              </w:rPr>
              <w:t>s de Carvalho, Paloma Souza Gonc</w:t>
            </w:r>
            <w:r w:rsidRPr="00553DF5">
              <w:rPr>
                <w:rFonts w:eastAsia="Times New Roman" w:cs="Times New Roman"/>
              </w:rPr>
              <w:t>alves, Regina Karla de Pontes Lima, Juliane Maria Guerreiro-Tanomaru, Luis Cardoso Rasquin and Mário Tanomaru-Filho</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Open cap splint with circummandibular wiring for management of pediatric mandibular parasymphysis/symphysis fracture as a definitive treatment modality; a case series</w:t>
            </w:r>
          </w:p>
        </w:tc>
        <w:tc>
          <w:tcPr>
            <w:tcW w:w="696" w:type="dxa"/>
          </w:tcPr>
          <w:p w:rsidR="003B15E1" w:rsidRPr="00842349" w:rsidRDefault="003B15E1" w:rsidP="0073671E">
            <w:pPr>
              <w:spacing w:before="100" w:beforeAutospacing="1" w:after="100" w:afterAutospacing="1"/>
              <w:outlineLvl w:val="0"/>
            </w:pPr>
            <w:r w:rsidRPr="00842349">
              <w:t>410</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Tejraj P. Kale, Sarvesh B. Urologin, Abhishek Kapoor, J. B. Lingaraj and Sharadindu M. Kotrashetti</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Management of maxillary alveolar bone fracture and severely intruded maxillary central incisor: report of a case</w:t>
            </w:r>
          </w:p>
        </w:tc>
        <w:tc>
          <w:tcPr>
            <w:tcW w:w="696" w:type="dxa"/>
          </w:tcPr>
          <w:p w:rsidR="003B15E1" w:rsidRPr="00842349" w:rsidRDefault="003B15E1" w:rsidP="0073671E">
            <w:pPr>
              <w:spacing w:before="100" w:beforeAutospacing="1" w:after="100" w:afterAutospacing="1"/>
              <w:outlineLvl w:val="0"/>
            </w:pPr>
            <w:r w:rsidRPr="00842349">
              <w:t>416</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Hisanobu Yonezawa, Souichi Yanamoto, Tomonori Hoshino, Shin-Ichi Yamada, Taku Fujiwara and Masahiro Umeda</w:t>
            </w:r>
          </w:p>
        </w:tc>
      </w:tr>
      <w:tr w:rsidR="003B15E1" w:rsidRPr="00842349" w:rsidTr="0073671E">
        <w:tc>
          <w:tcPr>
            <w:tcW w:w="5688" w:type="dxa"/>
          </w:tcPr>
          <w:p w:rsidR="003B15E1" w:rsidRPr="00842349" w:rsidRDefault="003B15E1" w:rsidP="0073671E">
            <w:pPr>
              <w:spacing w:before="100" w:beforeAutospacing="1" w:after="100" w:afterAutospacing="1"/>
              <w:outlineLvl w:val="0"/>
            </w:pPr>
            <w:r w:rsidRPr="00842349">
              <w:t>A report of an impacted primary maxillary central incisor tooth</w:t>
            </w:r>
          </w:p>
        </w:tc>
        <w:tc>
          <w:tcPr>
            <w:tcW w:w="696" w:type="dxa"/>
          </w:tcPr>
          <w:p w:rsidR="003B15E1" w:rsidRPr="00842349" w:rsidRDefault="003B15E1" w:rsidP="0073671E">
            <w:pPr>
              <w:spacing w:before="100" w:beforeAutospacing="1" w:after="100" w:afterAutospacing="1"/>
              <w:outlineLvl w:val="0"/>
            </w:pPr>
            <w:r w:rsidRPr="00842349">
              <w:t>420</w:t>
            </w:r>
          </w:p>
        </w:tc>
        <w:tc>
          <w:tcPr>
            <w:tcW w:w="4214"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Robert P. Anthonappa, Kristine L. Ongtengco and Nigel M. King</w:t>
            </w:r>
          </w:p>
        </w:tc>
      </w:tr>
    </w:tbl>
    <w:p w:rsidR="003B15E1" w:rsidRDefault="003B15E1" w:rsidP="003B15E1">
      <w:pPr>
        <w:spacing w:before="100" w:beforeAutospacing="1" w:after="100" w:afterAutospacing="1" w:line="240" w:lineRule="auto"/>
        <w:outlineLvl w:val="0"/>
        <w:rPr>
          <w:sz w:val="40"/>
          <w:szCs w:val="40"/>
          <w:u w:val="single"/>
        </w:rPr>
      </w:pPr>
    </w:p>
    <w:p w:rsidR="00DF40D9" w:rsidRDefault="00DF40D9" w:rsidP="00842349">
      <w:pPr>
        <w:spacing w:before="100" w:beforeAutospacing="1" w:after="100" w:afterAutospacing="1" w:line="240" w:lineRule="auto"/>
        <w:outlineLvl w:val="0"/>
        <w:rPr>
          <w:sz w:val="40"/>
          <w:szCs w:val="40"/>
          <w:u w:val="single"/>
        </w:rPr>
      </w:pPr>
    </w:p>
    <w:p w:rsidR="003B15E1" w:rsidRPr="00A76DBF" w:rsidRDefault="003B15E1" w:rsidP="003B15E1">
      <w:pPr>
        <w:ind w:left="2880" w:firstLine="720"/>
        <w:rPr>
          <w:sz w:val="40"/>
          <w:szCs w:val="40"/>
          <w:u w:val="single"/>
        </w:rPr>
      </w:pPr>
      <w:r w:rsidRPr="00504A00">
        <w:rPr>
          <w:rFonts w:eastAsia="Times New Roman" w:cs="Times New Roman"/>
          <w:b/>
          <w:bCs/>
          <w:kern w:val="36"/>
          <w:sz w:val="40"/>
          <w:szCs w:val="40"/>
        </w:rPr>
        <w:t>Dental Traumatology</w:t>
      </w:r>
    </w:p>
    <w:p w:rsidR="003B15E1" w:rsidRPr="00032796" w:rsidRDefault="003B15E1" w:rsidP="003B15E1">
      <w:pPr>
        <w:spacing w:before="100" w:beforeAutospacing="1" w:after="100" w:afterAutospacing="1" w:line="240" w:lineRule="auto"/>
        <w:outlineLvl w:val="0"/>
        <w:rPr>
          <w:rFonts w:eastAsia="Times New Roman" w:cs="Times New Roman"/>
          <w:b/>
          <w:bCs/>
          <w:kern w:val="36"/>
          <w:sz w:val="36"/>
          <w:szCs w:val="36"/>
        </w:rPr>
      </w:pPr>
      <w:r w:rsidRPr="00032796">
        <w:rPr>
          <w:b/>
          <w:sz w:val="36"/>
          <w:szCs w:val="36"/>
        </w:rPr>
        <w:t>CONTENTS</w:t>
      </w:r>
      <w:r w:rsidRPr="00032796">
        <w:rPr>
          <w:b/>
          <w:sz w:val="36"/>
          <w:szCs w:val="36"/>
        </w:rPr>
        <w:br/>
      </w:r>
      <w:r>
        <w:rPr>
          <w:b/>
          <w:sz w:val="36"/>
          <w:szCs w:val="36"/>
        </w:rPr>
        <w:t>Vol.29-No.5</w:t>
      </w:r>
      <w:proofErr w:type="gramStart"/>
      <w:r>
        <w:rPr>
          <w:b/>
          <w:sz w:val="36"/>
          <w:szCs w:val="36"/>
        </w:rPr>
        <w:t>,  Dec</w:t>
      </w:r>
      <w:proofErr w:type="gramEnd"/>
      <w:r>
        <w:rPr>
          <w:b/>
          <w:sz w:val="36"/>
          <w:szCs w:val="36"/>
        </w:rPr>
        <w:t xml:space="preserve"> </w:t>
      </w:r>
      <w:r w:rsidRPr="00032796">
        <w:rPr>
          <w:b/>
          <w:sz w:val="36"/>
          <w:szCs w:val="36"/>
        </w:rPr>
        <w:t>2013</w:t>
      </w:r>
    </w:p>
    <w:tbl>
      <w:tblPr>
        <w:tblStyle w:val="TableGrid"/>
        <w:tblW w:w="11058" w:type="dxa"/>
        <w:tblInd w:w="-318" w:type="dxa"/>
        <w:tblLook w:val="04A0"/>
      </w:tblPr>
      <w:tblGrid>
        <w:gridCol w:w="6006"/>
        <w:gridCol w:w="696"/>
        <w:gridCol w:w="4356"/>
      </w:tblGrid>
      <w:tr w:rsidR="003B15E1" w:rsidRPr="00842349" w:rsidTr="00FE5133">
        <w:tc>
          <w:tcPr>
            <w:tcW w:w="600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Surgical extrusion as a treatment option for</w:t>
            </w:r>
          </w:p>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crown–root fracture in permanent anterior</w:t>
            </w:r>
            <w:r>
              <w:rPr>
                <w:rFonts w:cstheme="minorHAnsi"/>
                <w:sz w:val="24"/>
                <w:szCs w:val="24"/>
                <w:lang w:val="en-IN"/>
              </w:rPr>
              <w:t xml:space="preserve"> </w:t>
            </w:r>
            <w:r w:rsidRPr="003B15E1">
              <w:rPr>
                <w:rFonts w:cstheme="minorHAnsi"/>
                <w:sz w:val="24"/>
                <w:szCs w:val="24"/>
                <w:lang w:val="en-IN"/>
              </w:rPr>
              <w:t>teeth: a systematic review</w:t>
            </w:r>
          </w:p>
        </w:tc>
        <w:tc>
          <w:tcPr>
            <w:tcW w:w="696" w:type="dxa"/>
          </w:tcPr>
          <w:p w:rsidR="003B15E1" w:rsidRPr="003B15E1" w:rsidRDefault="003B15E1" w:rsidP="0073671E">
            <w:pPr>
              <w:spacing w:before="100" w:beforeAutospacing="1" w:after="100" w:afterAutospacing="1"/>
              <w:outlineLvl w:val="0"/>
              <w:rPr>
                <w:rFonts w:cstheme="minorHAnsi"/>
                <w:sz w:val="24"/>
                <w:szCs w:val="24"/>
              </w:rPr>
            </w:pPr>
            <w:r w:rsidRPr="003B15E1">
              <w:rPr>
                <w:rFonts w:cstheme="minorHAnsi"/>
                <w:sz w:val="24"/>
                <w:szCs w:val="24"/>
              </w:rPr>
              <w:t>423</w:t>
            </w:r>
          </w:p>
        </w:tc>
        <w:tc>
          <w:tcPr>
            <w:tcW w:w="4356" w:type="dxa"/>
          </w:tcPr>
          <w:p w:rsidR="003B15E1" w:rsidRPr="003B15E1" w:rsidRDefault="003B15E1" w:rsidP="0073671E">
            <w:pPr>
              <w:spacing w:before="100" w:beforeAutospacing="1" w:after="100" w:afterAutospacing="1"/>
              <w:rPr>
                <w:rFonts w:eastAsia="Times New Roman" w:cstheme="minorHAnsi"/>
                <w:sz w:val="24"/>
                <w:szCs w:val="24"/>
              </w:rPr>
            </w:pPr>
            <w:r w:rsidRPr="003B15E1">
              <w:rPr>
                <w:rFonts w:cstheme="minorHAnsi"/>
                <w:sz w:val="24"/>
                <w:szCs w:val="24"/>
                <w:lang w:val="en-IN"/>
              </w:rPr>
              <w:t>Bhaskar Das, Murugan Satta Muthu</w:t>
            </w:r>
          </w:p>
        </w:tc>
      </w:tr>
      <w:tr w:rsidR="003B15E1" w:rsidRPr="00842349" w:rsidTr="00FE5133">
        <w:tc>
          <w:tcPr>
            <w:tcW w:w="600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Attitudes towards the use of mouth and</w:t>
            </w:r>
          </w:p>
          <w:p w:rsidR="003B15E1" w:rsidRPr="003B15E1" w:rsidRDefault="003B15E1" w:rsidP="003B15E1">
            <w:pPr>
              <w:autoSpaceDE w:val="0"/>
              <w:autoSpaceDN w:val="0"/>
              <w:adjustRightInd w:val="0"/>
              <w:rPr>
                <w:rFonts w:cstheme="minorHAnsi"/>
                <w:sz w:val="24"/>
                <w:szCs w:val="24"/>
                <w:lang w:val="en-IN"/>
              </w:rPr>
            </w:pPr>
            <w:proofErr w:type="gramStart"/>
            <w:r w:rsidRPr="003B15E1">
              <w:rPr>
                <w:rFonts w:cstheme="minorHAnsi"/>
                <w:sz w:val="24"/>
                <w:szCs w:val="24"/>
                <w:lang w:val="en-IN"/>
              </w:rPr>
              <w:t>face</w:t>
            </w:r>
            <w:proofErr w:type="gramEnd"/>
            <w:r w:rsidRPr="003B15E1">
              <w:rPr>
                <w:rFonts w:cstheme="minorHAnsi"/>
                <w:sz w:val="24"/>
                <w:szCs w:val="24"/>
                <w:lang w:val="en-IN"/>
              </w:rPr>
              <w:t xml:space="preserve"> guards in Swedish ice hockey: part 2.</w:t>
            </w:r>
            <w:r>
              <w:rPr>
                <w:rFonts w:cstheme="minorHAnsi"/>
                <w:sz w:val="24"/>
                <w:szCs w:val="24"/>
                <w:lang w:val="en-IN"/>
              </w:rPr>
              <w:t xml:space="preserve"> </w:t>
            </w:r>
            <w:r w:rsidRPr="003B15E1">
              <w:rPr>
                <w:rFonts w:cstheme="minorHAnsi"/>
                <w:sz w:val="24"/>
                <w:szCs w:val="24"/>
                <w:lang w:val="en-IN"/>
              </w:rPr>
              <w:t>Results</w:t>
            </w:r>
          </w:p>
        </w:tc>
        <w:tc>
          <w:tcPr>
            <w:tcW w:w="696" w:type="dxa"/>
          </w:tcPr>
          <w:p w:rsidR="003B15E1" w:rsidRPr="003B15E1" w:rsidRDefault="003B15E1" w:rsidP="0073671E">
            <w:pPr>
              <w:spacing w:before="100" w:beforeAutospacing="1" w:after="100" w:afterAutospacing="1"/>
              <w:outlineLvl w:val="0"/>
              <w:rPr>
                <w:rFonts w:cstheme="minorHAnsi"/>
                <w:sz w:val="24"/>
                <w:szCs w:val="24"/>
              </w:rPr>
            </w:pPr>
            <w:r w:rsidRPr="003B15E1">
              <w:rPr>
                <w:rFonts w:cstheme="minorHAnsi"/>
                <w:sz w:val="24"/>
                <w:szCs w:val="24"/>
              </w:rPr>
              <w:t>432</w:t>
            </w:r>
          </w:p>
        </w:tc>
        <w:tc>
          <w:tcPr>
            <w:tcW w:w="4356" w:type="dxa"/>
          </w:tcPr>
          <w:p w:rsidR="003B15E1" w:rsidRPr="003B15E1" w:rsidRDefault="003B15E1" w:rsidP="0073671E">
            <w:pPr>
              <w:spacing w:before="100" w:beforeAutospacing="1" w:after="100" w:afterAutospacing="1"/>
              <w:rPr>
                <w:rFonts w:eastAsia="Times New Roman" w:cstheme="minorHAnsi"/>
                <w:sz w:val="24"/>
                <w:szCs w:val="24"/>
              </w:rPr>
            </w:pPr>
            <w:r w:rsidRPr="003B15E1">
              <w:rPr>
                <w:rFonts w:cstheme="minorHAnsi"/>
                <w:sz w:val="24"/>
                <w:szCs w:val="24"/>
                <w:lang w:val="en-IN"/>
              </w:rPr>
              <w:t>Ulf Glendor</w:t>
            </w:r>
          </w:p>
        </w:tc>
      </w:tr>
      <w:tr w:rsidR="003B15E1" w:rsidRPr="00842349" w:rsidTr="00FE5133">
        <w:tc>
          <w:tcPr>
            <w:tcW w:w="600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Comparison between intraoral indirect and</w:t>
            </w:r>
          </w:p>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conventional film-based imaging for the</w:t>
            </w:r>
          </w:p>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detection of dental root fractures: an</w:t>
            </w:r>
            <w:r>
              <w:rPr>
                <w:rFonts w:cstheme="minorHAnsi"/>
                <w:sz w:val="24"/>
                <w:szCs w:val="24"/>
                <w:lang w:val="en-IN"/>
              </w:rPr>
              <w:t xml:space="preserve"> </w:t>
            </w:r>
            <w:r w:rsidRPr="003B15E1">
              <w:rPr>
                <w:rFonts w:cstheme="minorHAnsi"/>
                <w:sz w:val="24"/>
                <w:szCs w:val="24"/>
                <w:lang w:val="en-IN"/>
              </w:rPr>
              <w:t>ex vivo study</w:t>
            </w:r>
          </w:p>
        </w:tc>
        <w:tc>
          <w:tcPr>
            <w:tcW w:w="696" w:type="dxa"/>
          </w:tcPr>
          <w:p w:rsidR="003B15E1" w:rsidRPr="003B15E1" w:rsidRDefault="003B15E1" w:rsidP="0073671E">
            <w:pPr>
              <w:spacing w:before="100" w:beforeAutospacing="1" w:after="100" w:afterAutospacing="1"/>
              <w:outlineLvl w:val="0"/>
              <w:rPr>
                <w:rFonts w:cstheme="minorHAnsi"/>
                <w:sz w:val="24"/>
                <w:szCs w:val="24"/>
              </w:rPr>
            </w:pPr>
            <w:r w:rsidRPr="003B15E1">
              <w:rPr>
                <w:rFonts w:cstheme="minorHAnsi"/>
                <w:sz w:val="24"/>
                <w:szCs w:val="24"/>
              </w:rPr>
              <w:t>445</w:t>
            </w:r>
          </w:p>
        </w:tc>
        <w:tc>
          <w:tcPr>
            <w:tcW w:w="435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Werner H. Shintaku, Jaqueline S.</w:t>
            </w:r>
          </w:p>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Venturin, Marcel Noujeim,</w:t>
            </w:r>
            <w:r>
              <w:rPr>
                <w:rFonts w:cstheme="minorHAnsi"/>
                <w:sz w:val="24"/>
                <w:szCs w:val="24"/>
                <w:lang w:val="en-IN"/>
              </w:rPr>
              <w:t xml:space="preserve"> </w:t>
            </w:r>
            <w:r w:rsidRPr="003B15E1">
              <w:rPr>
                <w:rFonts w:cstheme="minorHAnsi"/>
                <w:sz w:val="24"/>
                <w:szCs w:val="24"/>
                <w:lang w:val="en-IN"/>
              </w:rPr>
              <w:t>Stephen B. Dove</w:t>
            </w:r>
          </w:p>
        </w:tc>
      </w:tr>
      <w:tr w:rsidR="003B15E1" w:rsidRPr="00842349" w:rsidTr="00FE5133">
        <w:tc>
          <w:tcPr>
            <w:tcW w:w="6006" w:type="dxa"/>
          </w:tcPr>
          <w:p w:rsidR="003B15E1" w:rsidRPr="00842349" w:rsidRDefault="003B15E1" w:rsidP="0073671E">
            <w:pPr>
              <w:spacing w:before="100" w:beforeAutospacing="1" w:after="100" w:afterAutospacing="1"/>
              <w:outlineLvl w:val="0"/>
            </w:pPr>
            <w:r w:rsidRPr="00842349">
              <w:t>Effect of skimmed pasteurized milk and Hank's balanced salt solution on viability and osteogenic differentiation of human periodontal ligament stem cells</w:t>
            </w:r>
          </w:p>
        </w:tc>
        <w:tc>
          <w:tcPr>
            <w:tcW w:w="696" w:type="dxa"/>
          </w:tcPr>
          <w:p w:rsidR="003B15E1" w:rsidRPr="00842349" w:rsidRDefault="003B15E1" w:rsidP="0073671E">
            <w:pPr>
              <w:spacing w:before="100" w:beforeAutospacing="1" w:after="100" w:afterAutospacing="1"/>
              <w:outlineLvl w:val="0"/>
            </w:pPr>
            <w:r w:rsidRPr="00842349">
              <w:t>365</w:t>
            </w:r>
          </w:p>
        </w:tc>
        <w:tc>
          <w:tcPr>
            <w:tcW w:w="4356" w:type="dxa"/>
          </w:tcPr>
          <w:p w:rsidR="003B15E1" w:rsidRPr="00842349" w:rsidRDefault="003B15E1" w:rsidP="0073671E">
            <w:pPr>
              <w:spacing w:before="100" w:beforeAutospacing="1" w:after="100" w:afterAutospacing="1"/>
              <w:rPr>
                <w:rFonts w:eastAsia="Times New Roman" w:cs="Times New Roman"/>
              </w:rPr>
            </w:pPr>
            <w:r w:rsidRPr="00553DF5">
              <w:rPr>
                <w:rFonts w:eastAsia="Times New Roman" w:cs="Times New Roman"/>
              </w:rPr>
              <w:t>Wen-Jun Wang, Yu-Ming Zhao, Xiao-Yu Feng, Wei-Qian Jia and Li-Hong Ge</w:t>
            </w:r>
          </w:p>
        </w:tc>
      </w:tr>
      <w:tr w:rsidR="003B15E1" w:rsidRPr="00842349" w:rsidTr="00FE5133">
        <w:tc>
          <w:tcPr>
            <w:tcW w:w="600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Influence of mouthguards on the physical</w:t>
            </w:r>
            <w:r>
              <w:rPr>
                <w:rFonts w:cstheme="minorHAnsi"/>
                <w:sz w:val="24"/>
                <w:szCs w:val="24"/>
                <w:lang w:val="en-IN"/>
              </w:rPr>
              <w:t xml:space="preserve"> </w:t>
            </w:r>
            <w:r w:rsidRPr="003B15E1">
              <w:rPr>
                <w:rFonts w:cstheme="minorHAnsi"/>
                <w:sz w:val="24"/>
                <w:szCs w:val="24"/>
                <w:lang w:val="en-IN"/>
              </w:rPr>
              <w:t>performance of soccer players</w:t>
            </w:r>
          </w:p>
        </w:tc>
        <w:tc>
          <w:tcPr>
            <w:tcW w:w="696" w:type="dxa"/>
          </w:tcPr>
          <w:p w:rsidR="003B15E1" w:rsidRPr="003B15E1" w:rsidRDefault="003B15E1" w:rsidP="0073671E">
            <w:pPr>
              <w:spacing w:before="100" w:beforeAutospacing="1" w:after="100" w:afterAutospacing="1"/>
              <w:outlineLvl w:val="0"/>
              <w:rPr>
                <w:rFonts w:cstheme="minorHAnsi"/>
                <w:sz w:val="24"/>
                <w:szCs w:val="24"/>
              </w:rPr>
            </w:pPr>
            <w:r w:rsidRPr="003B15E1">
              <w:rPr>
                <w:rFonts w:cstheme="minorHAnsi"/>
                <w:sz w:val="24"/>
                <w:szCs w:val="24"/>
              </w:rPr>
              <w:t>450</w:t>
            </w:r>
          </w:p>
        </w:tc>
        <w:tc>
          <w:tcPr>
            <w:tcW w:w="435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Adriana Franco Vieira Rodrigues</w:t>
            </w:r>
          </w:p>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Queir_oz, Rui Barbosa de Brito Jr,</w:t>
            </w:r>
          </w:p>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Juliana Cama Ramacciato, Rog_erio</w:t>
            </w:r>
          </w:p>
          <w:p w:rsidR="003B15E1" w:rsidRPr="00DF0F5D" w:rsidRDefault="003B15E1" w:rsidP="00DF0F5D">
            <w:pPr>
              <w:autoSpaceDE w:val="0"/>
              <w:autoSpaceDN w:val="0"/>
              <w:adjustRightInd w:val="0"/>
              <w:rPr>
                <w:rFonts w:cstheme="minorHAnsi"/>
                <w:sz w:val="24"/>
                <w:szCs w:val="24"/>
                <w:lang w:val="en-IN"/>
              </w:rPr>
            </w:pPr>
            <w:r w:rsidRPr="003B15E1">
              <w:rPr>
                <w:rFonts w:cstheme="minorHAnsi"/>
                <w:sz w:val="24"/>
                <w:szCs w:val="24"/>
                <w:lang w:val="en-IN"/>
              </w:rPr>
              <w:t>Hel_adio Lopes Motta, Fl_avia Mart~ao</w:t>
            </w:r>
            <w:r w:rsidR="00DF0F5D">
              <w:rPr>
                <w:rFonts w:cstheme="minorHAnsi"/>
                <w:sz w:val="24"/>
                <w:szCs w:val="24"/>
                <w:lang w:val="en-IN"/>
              </w:rPr>
              <w:t xml:space="preserve"> </w:t>
            </w:r>
            <w:r w:rsidRPr="003B15E1">
              <w:rPr>
                <w:rFonts w:cstheme="minorHAnsi"/>
                <w:sz w:val="24"/>
                <w:szCs w:val="24"/>
                <w:lang w:val="en-IN"/>
              </w:rPr>
              <w:t>Fl_orio</w:t>
            </w:r>
          </w:p>
        </w:tc>
      </w:tr>
      <w:tr w:rsidR="003B15E1" w:rsidRPr="00842349" w:rsidTr="00FE5133">
        <w:tc>
          <w:tcPr>
            <w:tcW w:w="600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New bone formation around xenogenic</w:t>
            </w:r>
            <w:r>
              <w:rPr>
                <w:rFonts w:cstheme="minorHAnsi"/>
                <w:sz w:val="24"/>
                <w:szCs w:val="24"/>
                <w:lang w:val="en-IN"/>
              </w:rPr>
              <w:t xml:space="preserve"> </w:t>
            </w:r>
            <w:r w:rsidRPr="003B15E1">
              <w:rPr>
                <w:rFonts w:cstheme="minorHAnsi"/>
                <w:sz w:val="24"/>
                <w:szCs w:val="24"/>
                <w:lang w:val="en-IN"/>
              </w:rPr>
              <w:t>dentin grafts to rabbit tibia marrow</w:t>
            </w:r>
          </w:p>
        </w:tc>
        <w:tc>
          <w:tcPr>
            <w:tcW w:w="696" w:type="dxa"/>
          </w:tcPr>
          <w:p w:rsidR="003B15E1" w:rsidRPr="003B15E1" w:rsidRDefault="003B15E1" w:rsidP="0073671E">
            <w:pPr>
              <w:spacing w:before="100" w:beforeAutospacing="1" w:after="100" w:afterAutospacing="1"/>
              <w:outlineLvl w:val="0"/>
              <w:rPr>
                <w:rFonts w:cstheme="minorHAnsi"/>
                <w:sz w:val="24"/>
                <w:szCs w:val="24"/>
              </w:rPr>
            </w:pPr>
            <w:r w:rsidRPr="003B15E1">
              <w:rPr>
                <w:rFonts w:cstheme="minorHAnsi"/>
                <w:sz w:val="24"/>
                <w:szCs w:val="24"/>
              </w:rPr>
              <w:t>455</w:t>
            </w:r>
          </w:p>
        </w:tc>
        <w:tc>
          <w:tcPr>
            <w:tcW w:w="4356" w:type="dxa"/>
          </w:tcPr>
          <w:p w:rsidR="003B15E1" w:rsidRPr="003B15E1" w:rsidRDefault="003B15E1" w:rsidP="003B15E1">
            <w:pPr>
              <w:autoSpaceDE w:val="0"/>
              <w:autoSpaceDN w:val="0"/>
              <w:adjustRightInd w:val="0"/>
              <w:rPr>
                <w:rFonts w:cstheme="minorHAnsi"/>
                <w:sz w:val="24"/>
                <w:szCs w:val="24"/>
                <w:lang w:val="en-IN"/>
              </w:rPr>
            </w:pPr>
            <w:r w:rsidRPr="003B15E1">
              <w:rPr>
                <w:rFonts w:cstheme="minorHAnsi"/>
                <w:sz w:val="24"/>
                <w:szCs w:val="24"/>
                <w:lang w:val="en-IN"/>
              </w:rPr>
              <w:t>Adel Al-Asfour</w:t>
            </w:r>
            <w:r>
              <w:rPr>
                <w:rFonts w:cstheme="minorHAnsi"/>
                <w:sz w:val="24"/>
                <w:szCs w:val="24"/>
                <w:lang w:val="en-IN"/>
              </w:rPr>
              <w:t xml:space="preserve">, Lars </w:t>
            </w:r>
            <w:r w:rsidRPr="003B15E1">
              <w:rPr>
                <w:rFonts w:cstheme="minorHAnsi"/>
                <w:sz w:val="24"/>
                <w:szCs w:val="24"/>
                <w:lang w:val="en-IN"/>
              </w:rPr>
              <w:t>Andersson,Mohammad Kamal, Bobby Joseph</w:t>
            </w:r>
          </w:p>
        </w:tc>
      </w:tr>
      <w:tr w:rsidR="003B15E1" w:rsidRPr="00842349" w:rsidTr="00FE5133">
        <w:tc>
          <w:tcPr>
            <w:tcW w:w="6006" w:type="dxa"/>
          </w:tcPr>
          <w:p w:rsidR="00DF0F5D" w:rsidRPr="00DF0F5D" w:rsidRDefault="00DF0F5D" w:rsidP="00DF0F5D">
            <w:pPr>
              <w:autoSpaceDE w:val="0"/>
              <w:autoSpaceDN w:val="0"/>
              <w:adjustRightInd w:val="0"/>
              <w:rPr>
                <w:rFonts w:cstheme="minorHAnsi"/>
                <w:sz w:val="24"/>
                <w:szCs w:val="24"/>
                <w:lang w:val="en-IN"/>
              </w:rPr>
            </w:pPr>
            <w:r w:rsidRPr="00DF0F5D">
              <w:rPr>
                <w:rFonts w:cstheme="minorHAnsi"/>
                <w:sz w:val="24"/>
                <w:szCs w:val="24"/>
                <w:lang w:val="en-IN"/>
              </w:rPr>
              <w:t>The long-term effect of calcium hydroxide</w:t>
            </w:r>
          </w:p>
          <w:p w:rsidR="003B15E1" w:rsidRPr="00DF0F5D" w:rsidRDefault="00DF0F5D" w:rsidP="00DF0F5D">
            <w:pPr>
              <w:autoSpaceDE w:val="0"/>
              <w:autoSpaceDN w:val="0"/>
              <w:adjustRightInd w:val="0"/>
              <w:rPr>
                <w:rFonts w:cstheme="minorHAnsi"/>
                <w:sz w:val="24"/>
                <w:szCs w:val="24"/>
                <w:lang w:val="en-IN"/>
              </w:rPr>
            </w:pPr>
            <w:r w:rsidRPr="00DF0F5D">
              <w:rPr>
                <w:rFonts w:cstheme="minorHAnsi"/>
                <w:sz w:val="24"/>
                <w:szCs w:val="24"/>
                <w:lang w:val="en-IN"/>
              </w:rPr>
              <w:t>application on dentin fracture strength of</w:t>
            </w:r>
            <w:r>
              <w:rPr>
                <w:rFonts w:cstheme="minorHAnsi"/>
                <w:sz w:val="24"/>
                <w:szCs w:val="24"/>
                <w:lang w:val="en-IN"/>
              </w:rPr>
              <w:t xml:space="preserve"> </w:t>
            </w:r>
            <w:r w:rsidRPr="00DF0F5D">
              <w:rPr>
                <w:rFonts w:cstheme="minorHAnsi"/>
                <w:sz w:val="24"/>
                <w:szCs w:val="24"/>
                <w:lang w:val="en-IN"/>
              </w:rPr>
              <w:t>endodontically treated teeth</w:t>
            </w:r>
          </w:p>
        </w:tc>
        <w:tc>
          <w:tcPr>
            <w:tcW w:w="696" w:type="dxa"/>
          </w:tcPr>
          <w:p w:rsidR="003B15E1" w:rsidRPr="00DF0F5D" w:rsidRDefault="00DF0F5D" w:rsidP="0073671E">
            <w:pPr>
              <w:spacing w:before="100" w:beforeAutospacing="1" w:after="100" w:afterAutospacing="1"/>
              <w:outlineLvl w:val="0"/>
              <w:rPr>
                <w:rFonts w:cstheme="minorHAnsi"/>
                <w:sz w:val="24"/>
                <w:szCs w:val="24"/>
              </w:rPr>
            </w:pPr>
            <w:r w:rsidRPr="00DF0F5D">
              <w:rPr>
                <w:rFonts w:cstheme="minorHAnsi"/>
                <w:sz w:val="24"/>
                <w:szCs w:val="24"/>
              </w:rPr>
              <w:t>461</w:t>
            </w:r>
          </w:p>
        </w:tc>
        <w:tc>
          <w:tcPr>
            <w:tcW w:w="4356" w:type="dxa"/>
          </w:tcPr>
          <w:p w:rsidR="003B15E1" w:rsidRPr="00DF0F5D" w:rsidRDefault="00DF0F5D" w:rsidP="00DF0F5D">
            <w:pPr>
              <w:autoSpaceDE w:val="0"/>
              <w:autoSpaceDN w:val="0"/>
              <w:adjustRightInd w:val="0"/>
              <w:rPr>
                <w:rFonts w:cstheme="minorHAnsi"/>
                <w:sz w:val="24"/>
                <w:szCs w:val="24"/>
                <w:lang w:val="en-IN"/>
              </w:rPr>
            </w:pPr>
            <w:r w:rsidRPr="00DF0F5D">
              <w:rPr>
                <w:rFonts w:cstheme="minorHAnsi"/>
                <w:sz w:val="24"/>
                <w:szCs w:val="24"/>
                <w:lang w:val="en-IN"/>
              </w:rPr>
              <w:t>Yusuf B. Batur, Ugur Erdemir,</w:t>
            </w:r>
            <w:r>
              <w:rPr>
                <w:rFonts w:cstheme="minorHAnsi"/>
                <w:sz w:val="24"/>
                <w:szCs w:val="24"/>
                <w:lang w:val="en-IN"/>
              </w:rPr>
              <w:t xml:space="preserve"> </w:t>
            </w:r>
            <w:r w:rsidRPr="00DF0F5D">
              <w:rPr>
                <w:rFonts w:cstheme="minorHAnsi"/>
                <w:sz w:val="24"/>
                <w:szCs w:val="24"/>
                <w:lang w:val="en-IN"/>
              </w:rPr>
              <w:t>Hande S. Sancakli</w:t>
            </w:r>
          </w:p>
        </w:tc>
      </w:tr>
      <w:tr w:rsidR="003B15E1" w:rsidRPr="00842349" w:rsidTr="00FE5133">
        <w:tc>
          <w:tcPr>
            <w:tcW w:w="6006" w:type="dxa"/>
          </w:tcPr>
          <w:p w:rsidR="00DF0F5D" w:rsidRPr="00DF0F5D" w:rsidRDefault="00DF0F5D" w:rsidP="00DF0F5D">
            <w:pPr>
              <w:autoSpaceDE w:val="0"/>
              <w:autoSpaceDN w:val="0"/>
              <w:adjustRightInd w:val="0"/>
              <w:rPr>
                <w:rFonts w:cstheme="minorHAnsi"/>
                <w:sz w:val="24"/>
                <w:szCs w:val="24"/>
                <w:lang w:val="en-IN"/>
              </w:rPr>
            </w:pPr>
            <w:r w:rsidRPr="00DF0F5D">
              <w:rPr>
                <w:rFonts w:cstheme="minorHAnsi"/>
                <w:sz w:val="24"/>
                <w:szCs w:val="24"/>
                <w:lang w:val="en-IN"/>
              </w:rPr>
              <w:t>A simple method for lower lip</w:t>
            </w:r>
          </w:p>
          <w:p w:rsidR="00DF0F5D" w:rsidRPr="00DF0F5D" w:rsidRDefault="00DF0F5D" w:rsidP="00DF0F5D">
            <w:pPr>
              <w:autoSpaceDE w:val="0"/>
              <w:autoSpaceDN w:val="0"/>
              <w:adjustRightInd w:val="0"/>
              <w:rPr>
                <w:rFonts w:cstheme="minorHAnsi"/>
                <w:sz w:val="24"/>
                <w:szCs w:val="24"/>
                <w:lang w:val="en-IN"/>
              </w:rPr>
            </w:pPr>
            <w:r w:rsidRPr="00DF0F5D">
              <w:rPr>
                <w:rFonts w:cstheme="minorHAnsi"/>
                <w:sz w:val="24"/>
                <w:szCs w:val="24"/>
                <w:lang w:val="en-IN"/>
              </w:rPr>
              <w:t>reconstruction after trauma using an</w:t>
            </w:r>
          </w:p>
          <w:p w:rsidR="003B15E1" w:rsidRPr="00DF0F5D" w:rsidRDefault="00DF0F5D" w:rsidP="00DF0F5D">
            <w:pPr>
              <w:autoSpaceDE w:val="0"/>
              <w:autoSpaceDN w:val="0"/>
              <w:adjustRightInd w:val="0"/>
              <w:rPr>
                <w:rFonts w:cstheme="minorHAnsi"/>
                <w:sz w:val="24"/>
                <w:szCs w:val="24"/>
                <w:lang w:val="en-IN"/>
              </w:rPr>
            </w:pPr>
            <w:r w:rsidRPr="00DF0F5D">
              <w:rPr>
                <w:rFonts w:cstheme="minorHAnsi"/>
                <w:sz w:val="24"/>
                <w:szCs w:val="24"/>
                <w:lang w:val="en-IN"/>
              </w:rPr>
              <w:t>advancement mucosal flap from the</w:t>
            </w:r>
            <w:r>
              <w:rPr>
                <w:rFonts w:cstheme="minorHAnsi"/>
                <w:sz w:val="24"/>
                <w:szCs w:val="24"/>
                <w:lang w:val="en-IN"/>
              </w:rPr>
              <w:t xml:space="preserve"> </w:t>
            </w:r>
            <w:r w:rsidRPr="00DF0F5D">
              <w:rPr>
                <w:rFonts w:cstheme="minorHAnsi"/>
                <w:sz w:val="24"/>
                <w:szCs w:val="24"/>
                <w:lang w:val="en-IN"/>
              </w:rPr>
              <w:t>remaining lip</w:t>
            </w:r>
          </w:p>
        </w:tc>
        <w:tc>
          <w:tcPr>
            <w:tcW w:w="696" w:type="dxa"/>
          </w:tcPr>
          <w:p w:rsidR="003B15E1" w:rsidRPr="00DF0F5D" w:rsidRDefault="00DF0F5D" w:rsidP="0073671E">
            <w:pPr>
              <w:spacing w:before="100" w:beforeAutospacing="1" w:after="100" w:afterAutospacing="1"/>
              <w:outlineLvl w:val="0"/>
              <w:rPr>
                <w:rFonts w:cstheme="minorHAnsi"/>
                <w:sz w:val="24"/>
                <w:szCs w:val="24"/>
              </w:rPr>
            </w:pPr>
            <w:r w:rsidRPr="00DF0F5D">
              <w:rPr>
                <w:rFonts w:cstheme="minorHAnsi"/>
                <w:sz w:val="24"/>
                <w:szCs w:val="24"/>
              </w:rPr>
              <w:t>465</w:t>
            </w:r>
          </w:p>
        </w:tc>
        <w:tc>
          <w:tcPr>
            <w:tcW w:w="4356" w:type="dxa"/>
          </w:tcPr>
          <w:p w:rsidR="003B15E1" w:rsidRPr="00DF0F5D" w:rsidRDefault="00DF0F5D" w:rsidP="00DF0F5D">
            <w:pPr>
              <w:autoSpaceDE w:val="0"/>
              <w:autoSpaceDN w:val="0"/>
              <w:adjustRightInd w:val="0"/>
              <w:rPr>
                <w:rFonts w:cstheme="minorHAnsi"/>
                <w:sz w:val="24"/>
                <w:szCs w:val="24"/>
                <w:lang w:val="en-IN"/>
              </w:rPr>
            </w:pPr>
            <w:r w:rsidRPr="00DF0F5D">
              <w:rPr>
                <w:rFonts w:cstheme="minorHAnsi"/>
                <w:sz w:val="24"/>
                <w:szCs w:val="24"/>
                <w:lang w:val="en-IN"/>
              </w:rPr>
              <w:t>Ming-Yueh Liu, Stamatis Sapountzis,</w:t>
            </w:r>
            <w:r>
              <w:rPr>
                <w:rFonts w:cstheme="minorHAnsi"/>
                <w:sz w:val="24"/>
                <w:szCs w:val="24"/>
                <w:lang w:val="en-IN"/>
              </w:rPr>
              <w:t xml:space="preserve"> </w:t>
            </w:r>
            <w:r w:rsidRPr="00DF0F5D">
              <w:rPr>
                <w:rFonts w:cstheme="minorHAnsi"/>
                <w:sz w:val="24"/>
                <w:szCs w:val="24"/>
                <w:lang w:val="en-IN"/>
              </w:rPr>
              <w:t>Mun-Yau Choong, Tzong-Shiun Li</w:t>
            </w:r>
          </w:p>
        </w:tc>
      </w:tr>
      <w:tr w:rsidR="003B15E1" w:rsidRPr="00842349" w:rsidTr="00FE5133">
        <w:tc>
          <w:tcPr>
            <w:tcW w:w="6006" w:type="dxa"/>
          </w:tcPr>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A toothbrush impalement injury of the floor of</w:t>
            </w:r>
            <w:r>
              <w:rPr>
                <w:rFonts w:cstheme="minorHAnsi"/>
                <w:sz w:val="24"/>
                <w:szCs w:val="24"/>
                <w:lang w:val="en-IN"/>
              </w:rPr>
              <w:t xml:space="preserve"> </w:t>
            </w:r>
            <w:r w:rsidRPr="00CB4118">
              <w:rPr>
                <w:rFonts w:cstheme="minorHAnsi"/>
                <w:sz w:val="24"/>
                <w:szCs w:val="24"/>
                <w:lang w:val="en-IN"/>
              </w:rPr>
              <w:t>mouth in autism child</w:t>
            </w:r>
          </w:p>
        </w:tc>
        <w:tc>
          <w:tcPr>
            <w:tcW w:w="696" w:type="dxa"/>
          </w:tcPr>
          <w:p w:rsidR="003B15E1" w:rsidRPr="00CB4118" w:rsidRDefault="00CB4118" w:rsidP="0073671E">
            <w:pPr>
              <w:spacing w:before="100" w:beforeAutospacing="1" w:after="100" w:afterAutospacing="1"/>
              <w:outlineLvl w:val="0"/>
              <w:rPr>
                <w:rFonts w:cstheme="minorHAnsi"/>
                <w:sz w:val="24"/>
                <w:szCs w:val="24"/>
              </w:rPr>
            </w:pPr>
            <w:r w:rsidRPr="00CB4118">
              <w:rPr>
                <w:rFonts w:cstheme="minorHAnsi"/>
                <w:sz w:val="24"/>
                <w:szCs w:val="24"/>
              </w:rPr>
              <w:t>467</w:t>
            </w:r>
          </w:p>
        </w:tc>
        <w:tc>
          <w:tcPr>
            <w:tcW w:w="4356" w:type="dxa"/>
          </w:tcPr>
          <w:p w:rsidR="00CB4118"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Ryo Sasaki, Hiroto Uchiyama,</w:t>
            </w:r>
          </w:p>
          <w:p w:rsidR="00CB4118"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Toshihiro Okamoto, Kenji</w:t>
            </w:r>
          </w:p>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Fukada, Hideki Ogiuchi,</w:t>
            </w:r>
            <w:r>
              <w:rPr>
                <w:rFonts w:cstheme="minorHAnsi"/>
                <w:sz w:val="24"/>
                <w:szCs w:val="24"/>
                <w:lang w:val="en-IN"/>
              </w:rPr>
              <w:t xml:space="preserve"> </w:t>
            </w:r>
            <w:r w:rsidRPr="00CB4118">
              <w:rPr>
                <w:rFonts w:cstheme="minorHAnsi"/>
                <w:sz w:val="24"/>
                <w:szCs w:val="24"/>
                <w:lang w:val="en-IN"/>
              </w:rPr>
              <w:t>Tomohiro Ando</w:t>
            </w:r>
          </w:p>
        </w:tc>
      </w:tr>
      <w:tr w:rsidR="003B15E1" w:rsidRPr="00842349" w:rsidTr="00FE5133">
        <w:tc>
          <w:tcPr>
            <w:tcW w:w="6006" w:type="dxa"/>
          </w:tcPr>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The use of mineral trioxide aggregate to achieve root end closure: three case reports</w:t>
            </w:r>
          </w:p>
        </w:tc>
        <w:tc>
          <w:tcPr>
            <w:tcW w:w="696" w:type="dxa"/>
          </w:tcPr>
          <w:p w:rsidR="003B15E1" w:rsidRPr="00CB4118" w:rsidRDefault="00CB4118" w:rsidP="0073671E">
            <w:pPr>
              <w:spacing w:before="100" w:beforeAutospacing="1" w:after="100" w:afterAutospacing="1"/>
              <w:outlineLvl w:val="0"/>
              <w:rPr>
                <w:rFonts w:cstheme="minorHAnsi"/>
                <w:sz w:val="24"/>
                <w:szCs w:val="24"/>
              </w:rPr>
            </w:pPr>
            <w:r w:rsidRPr="00CB4118">
              <w:rPr>
                <w:rFonts w:cstheme="minorHAnsi"/>
                <w:sz w:val="24"/>
                <w:szCs w:val="24"/>
              </w:rPr>
              <w:t>469</w:t>
            </w:r>
          </w:p>
        </w:tc>
        <w:tc>
          <w:tcPr>
            <w:tcW w:w="4356" w:type="dxa"/>
          </w:tcPr>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Sondos Albadri, Yang See Chau,</w:t>
            </w:r>
            <w:r>
              <w:rPr>
                <w:rFonts w:cstheme="minorHAnsi"/>
                <w:sz w:val="24"/>
                <w:szCs w:val="24"/>
                <w:lang w:val="en-IN"/>
              </w:rPr>
              <w:t xml:space="preserve"> </w:t>
            </w:r>
            <w:r w:rsidRPr="00CB4118">
              <w:rPr>
                <w:rFonts w:cstheme="minorHAnsi"/>
                <w:sz w:val="24"/>
                <w:szCs w:val="24"/>
                <w:lang w:val="en-IN"/>
              </w:rPr>
              <w:t>Fadi Jarad</w:t>
            </w:r>
          </w:p>
        </w:tc>
      </w:tr>
      <w:tr w:rsidR="003B15E1" w:rsidRPr="00842349" w:rsidTr="00FE5133">
        <w:tc>
          <w:tcPr>
            <w:tcW w:w="6006" w:type="dxa"/>
          </w:tcPr>
          <w:p w:rsidR="00CB4118"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Treatment for a complicated crown-root</w:t>
            </w:r>
          </w:p>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fracture</w:t>
            </w:r>
            <w:r>
              <w:rPr>
                <w:rFonts w:cstheme="minorHAnsi"/>
                <w:sz w:val="24"/>
                <w:szCs w:val="24"/>
                <w:lang w:val="en-IN"/>
              </w:rPr>
              <w:t xml:space="preserve"> with intentional replantation: </w:t>
            </w:r>
            <w:r w:rsidRPr="00CB4118">
              <w:rPr>
                <w:rFonts w:cstheme="minorHAnsi"/>
                <w:sz w:val="24"/>
                <w:szCs w:val="24"/>
                <w:lang w:val="en-IN"/>
              </w:rPr>
              <w:t>a case report with a 3.5-year follow up</w:t>
            </w:r>
          </w:p>
        </w:tc>
        <w:tc>
          <w:tcPr>
            <w:tcW w:w="696" w:type="dxa"/>
          </w:tcPr>
          <w:p w:rsidR="003B15E1" w:rsidRPr="00842349" w:rsidRDefault="00CB4118" w:rsidP="0073671E">
            <w:pPr>
              <w:spacing w:before="100" w:beforeAutospacing="1" w:after="100" w:afterAutospacing="1"/>
              <w:outlineLvl w:val="0"/>
            </w:pPr>
            <w:r>
              <w:t>474</w:t>
            </w:r>
          </w:p>
        </w:tc>
        <w:tc>
          <w:tcPr>
            <w:tcW w:w="4356" w:type="dxa"/>
          </w:tcPr>
          <w:p w:rsidR="003B15E1" w:rsidRPr="00CB4118" w:rsidRDefault="00CB4118" w:rsidP="00CB4118">
            <w:pPr>
              <w:autoSpaceDE w:val="0"/>
              <w:autoSpaceDN w:val="0"/>
              <w:adjustRightInd w:val="0"/>
              <w:rPr>
                <w:rFonts w:cstheme="minorHAnsi"/>
                <w:sz w:val="24"/>
                <w:szCs w:val="24"/>
                <w:lang w:val="en-IN"/>
              </w:rPr>
            </w:pPr>
            <w:r>
              <w:rPr>
                <w:rFonts w:cstheme="minorHAnsi"/>
                <w:sz w:val="24"/>
                <w:szCs w:val="24"/>
                <w:lang w:val="en-IN"/>
              </w:rPr>
              <w:t xml:space="preserve">Lin-TianYuan,Duo-MoDuan,Ling </w:t>
            </w:r>
            <w:r w:rsidRPr="00CB4118">
              <w:rPr>
                <w:rFonts w:cstheme="minorHAnsi"/>
                <w:sz w:val="24"/>
                <w:szCs w:val="24"/>
                <w:lang w:val="en-IN"/>
              </w:rPr>
              <w:t>Tan, Xiao-Jing Wang, Li-An Wu</w:t>
            </w:r>
          </w:p>
        </w:tc>
      </w:tr>
      <w:tr w:rsidR="003B15E1" w:rsidRPr="00842349" w:rsidTr="00FE5133">
        <w:tc>
          <w:tcPr>
            <w:tcW w:w="6006" w:type="dxa"/>
          </w:tcPr>
          <w:p w:rsidR="00CB4118"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Crown reattachment with complicated</w:t>
            </w:r>
          </w:p>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chisel-type fracture using fiber-reinforced post</w:t>
            </w:r>
          </w:p>
        </w:tc>
        <w:tc>
          <w:tcPr>
            <w:tcW w:w="696" w:type="dxa"/>
          </w:tcPr>
          <w:p w:rsidR="003B15E1" w:rsidRPr="00CB4118" w:rsidRDefault="00CB4118" w:rsidP="0073671E">
            <w:pPr>
              <w:spacing w:before="100" w:beforeAutospacing="1" w:after="100" w:afterAutospacing="1"/>
              <w:outlineLvl w:val="0"/>
              <w:rPr>
                <w:rFonts w:cstheme="minorHAnsi"/>
                <w:sz w:val="24"/>
                <w:szCs w:val="24"/>
              </w:rPr>
            </w:pPr>
            <w:r w:rsidRPr="00CB4118">
              <w:rPr>
                <w:rFonts w:cstheme="minorHAnsi"/>
                <w:sz w:val="24"/>
                <w:szCs w:val="24"/>
              </w:rPr>
              <w:t>479</w:t>
            </w:r>
          </w:p>
        </w:tc>
        <w:tc>
          <w:tcPr>
            <w:tcW w:w="4356" w:type="dxa"/>
          </w:tcPr>
          <w:p w:rsidR="00CB4118"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Igor Stojanac, Bojana Ramic,</w:t>
            </w:r>
          </w:p>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Milica Premovic, Milan Drobac,</w:t>
            </w:r>
            <w:r>
              <w:rPr>
                <w:rFonts w:cstheme="minorHAnsi"/>
                <w:sz w:val="24"/>
                <w:szCs w:val="24"/>
                <w:lang w:val="en-IN"/>
              </w:rPr>
              <w:t xml:space="preserve"> </w:t>
            </w:r>
            <w:r w:rsidRPr="00CB4118">
              <w:rPr>
                <w:rFonts w:cstheme="minorHAnsi"/>
                <w:sz w:val="24"/>
                <w:szCs w:val="24"/>
                <w:lang w:val="en-IN"/>
              </w:rPr>
              <w:t>Ljubomir Petrovic</w:t>
            </w:r>
          </w:p>
        </w:tc>
      </w:tr>
      <w:tr w:rsidR="003B15E1" w:rsidRPr="00842349" w:rsidTr="00FE5133">
        <w:tc>
          <w:tcPr>
            <w:tcW w:w="6006" w:type="dxa"/>
          </w:tcPr>
          <w:p w:rsidR="003B15E1" w:rsidRPr="00FE5133" w:rsidRDefault="00CB4118" w:rsidP="00FE5133">
            <w:pPr>
              <w:autoSpaceDE w:val="0"/>
              <w:autoSpaceDN w:val="0"/>
              <w:adjustRightInd w:val="0"/>
              <w:rPr>
                <w:rFonts w:cstheme="minorHAnsi"/>
                <w:sz w:val="24"/>
                <w:szCs w:val="24"/>
                <w:lang w:val="en-IN"/>
              </w:rPr>
            </w:pPr>
            <w:r w:rsidRPr="00CB4118">
              <w:rPr>
                <w:rFonts w:cstheme="minorHAnsi"/>
                <w:sz w:val="24"/>
                <w:szCs w:val="24"/>
                <w:lang w:val="en-IN"/>
              </w:rPr>
              <w:t>Bone augmentation and autogenous</w:t>
            </w:r>
            <w:r w:rsidR="00FE5133">
              <w:rPr>
                <w:rFonts w:cstheme="minorHAnsi"/>
                <w:sz w:val="24"/>
                <w:szCs w:val="24"/>
                <w:lang w:val="en-IN"/>
              </w:rPr>
              <w:t xml:space="preserve"> </w:t>
            </w:r>
            <w:r w:rsidRPr="00CB4118">
              <w:rPr>
                <w:rFonts w:cstheme="minorHAnsi"/>
                <w:sz w:val="24"/>
                <w:szCs w:val="24"/>
                <w:lang w:val="en-IN"/>
              </w:rPr>
              <w:t>transplantation of premolar to the site of</w:t>
            </w:r>
            <w:r w:rsidR="00FE5133">
              <w:rPr>
                <w:rFonts w:cstheme="minorHAnsi"/>
                <w:sz w:val="24"/>
                <w:szCs w:val="24"/>
                <w:lang w:val="en-IN"/>
              </w:rPr>
              <w:t xml:space="preserve"> </w:t>
            </w:r>
            <w:r w:rsidRPr="00CB4118">
              <w:rPr>
                <w:rFonts w:cstheme="minorHAnsi"/>
                <w:sz w:val="24"/>
                <w:szCs w:val="24"/>
                <w:lang w:val="en-IN"/>
              </w:rPr>
              <w:t>the fissure in a cleft palate patient</w:t>
            </w:r>
          </w:p>
        </w:tc>
        <w:tc>
          <w:tcPr>
            <w:tcW w:w="696" w:type="dxa"/>
          </w:tcPr>
          <w:p w:rsidR="003B15E1" w:rsidRPr="00842349" w:rsidRDefault="00CB4118" w:rsidP="00FE5133">
            <w:pPr>
              <w:spacing w:before="100" w:beforeAutospacing="1" w:after="100" w:afterAutospacing="1"/>
              <w:outlineLvl w:val="0"/>
            </w:pPr>
            <w:r>
              <w:t>48</w:t>
            </w:r>
            <w:r w:rsidR="00FE5133">
              <w:t>3</w:t>
            </w:r>
          </w:p>
        </w:tc>
        <w:tc>
          <w:tcPr>
            <w:tcW w:w="4356" w:type="dxa"/>
          </w:tcPr>
          <w:p w:rsidR="00CB4118"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Eloa´ R. Luvizuto, Eduardo F. S.</w:t>
            </w:r>
          </w:p>
          <w:p w:rsid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Faco, Renato S. Faco, Thallita P.</w:t>
            </w:r>
          </w:p>
          <w:p w:rsidR="00CB4118"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lastRenderedPageBreak/>
              <w:t>Queiroz, Rogerio Margonar, Walter</w:t>
            </w:r>
          </w:p>
          <w:p w:rsidR="003B15E1" w:rsidRPr="00CB4118" w:rsidRDefault="00CB4118" w:rsidP="00CB4118">
            <w:pPr>
              <w:autoSpaceDE w:val="0"/>
              <w:autoSpaceDN w:val="0"/>
              <w:adjustRightInd w:val="0"/>
              <w:rPr>
                <w:rFonts w:cstheme="minorHAnsi"/>
                <w:sz w:val="24"/>
                <w:szCs w:val="24"/>
                <w:lang w:val="en-IN"/>
              </w:rPr>
            </w:pPr>
            <w:r w:rsidRPr="00CB4118">
              <w:rPr>
                <w:rFonts w:cstheme="minorHAnsi"/>
                <w:sz w:val="24"/>
                <w:szCs w:val="24"/>
                <w:lang w:val="en-IN"/>
              </w:rPr>
              <w:t>Betoni-Ju´ nior, Kle´ryo A. S. Camara,</w:t>
            </w:r>
            <w:r>
              <w:rPr>
                <w:rFonts w:cstheme="minorHAnsi"/>
                <w:sz w:val="24"/>
                <w:szCs w:val="24"/>
                <w:lang w:val="en-IN"/>
              </w:rPr>
              <w:t>Wirley G. Assunc¸</w:t>
            </w:r>
            <w:r w:rsidR="003B15E1" w:rsidRPr="00CB4118">
              <w:rPr>
                <w:rFonts w:eastAsia="Times New Roman" w:cstheme="minorHAnsi"/>
                <w:sz w:val="24"/>
                <w:szCs w:val="24"/>
              </w:rPr>
              <w:t>Fujiwara and Masahiro Umeda</w:t>
            </w:r>
          </w:p>
        </w:tc>
      </w:tr>
      <w:tr w:rsidR="003B15E1" w:rsidRPr="00842349" w:rsidTr="00FE5133">
        <w:tc>
          <w:tcPr>
            <w:tcW w:w="6006" w:type="dxa"/>
          </w:tcPr>
          <w:p w:rsidR="00FE5133" w:rsidRPr="00FE5133" w:rsidRDefault="00FE5133" w:rsidP="00FE5133">
            <w:pPr>
              <w:autoSpaceDE w:val="0"/>
              <w:autoSpaceDN w:val="0"/>
              <w:adjustRightInd w:val="0"/>
              <w:rPr>
                <w:rFonts w:cstheme="minorHAnsi"/>
                <w:sz w:val="24"/>
                <w:szCs w:val="24"/>
                <w:lang w:val="en-IN"/>
              </w:rPr>
            </w:pPr>
            <w:r w:rsidRPr="00FE5133">
              <w:rPr>
                <w:rFonts w:cstheme="minorHAnsi"/>
                <w:sz w:val="24"/>
                <w:szCs w:val="24"/>
                <w:lang w:val="en-IN"/>
              </w:rPr>
              <w:lastRenderedPageBreak/>
              <w:t>Usefulness of cone-beam CT in the</w:t>
            </w:r>
          </w:p>
          <w:p w:rsidR="003B15E1" w:rsidRPr="00FE5133" w:rsidRDefault="00FE5133" w:rsidP="00FE5133">
            <w:pPr>
              <w:autoSpaceDE w:val="0"/>
              <w:autoSpaceDN w:val="0"/>
              <w:adjustRightInd w:val="0"/>
              <w:rPr>
                <w:rFonts w:cstheme="minorHAnsi"/>
                <w:sz w:val="24"/>
                <w:szCs w:val="24"/>
                <w:lang w:val="en-IN"/>
              </w:rPr>
            </w:pPr>
            <w:r w:rsidRPr="00FE5133">
              <w:rPr>
                <w:rFonts w:cstheme="minorHAnsi"/>
                <w:sz w:val="24"/>
                <w:szCs w:val="24"/>
                <w:lang w:val="en-IN"/>
              </w:rPr>
              <w:t>evaluation of a spontaneously healed root fracture case</w:t>
            </w:r>
          </w:p>
        </w:tc>
        <w:tc>
          <w:tcPr>
            <w:tcW w:w="696" w:type="dxa"/>
          </w:tcPr>
          <w:p w:rsidR="003B15E1" w:rsidRPr="00FE5133" w:rsidRDefault="00FE5133" w:rsidP="0073671E">
            <w:pPr>
              <w:spacing w:before="100" w:beforeAutospacing="1" w:after="100" w:afterAutospacing="1"/>
              <w:outlineLvl w:val="0"/>
              <w:rPr>
                <w:rFonts w:cstheme="minorHAnsi"/>
                <w:sz w:val="24"/>
                <w:szCs w:val="24"/>
              </w:rPr>
            </w:pPr>
            <w:r w:rsidRPr="00FE5133">
              <w:rPr>
                <w:rFonts w:cstheme="minorHAnsi"/>
                <w:sz w:val="24"/>
                <w:szCs w:val="24"/>
              </w:rPr>
              <w:t>489</w:t>
            </w:r>
          </w:p>
        </w:tc>
        <w:tc>
          <w:tcPr>
            <w:tcW w:w="4356" w:type="dxa"/>
          </w:tcPr>
          <w:p w:rsidR="003B15E1" w:rsidRPr="00FE5133" w:rsidRDefault="00FE5133" w:rsidP="00FE5133">
            <w:pPr>
              <w:autoSpaceDE w:val="0"/>
              <w:autoSpaceDN w:val="0"/>
              <w:adjustRightInd w:val="0"/>
              <w:rPr>
                <w:rFonts w:cstheme="minorHAnsi"/>
                <w:sz w:val="24"/>
                <w:szCs w:val="24"/>
                <w:lang w:val="en-IN"/>
              </w:rPr>
            </w:pPr>
            <w:r w:rsidRPr="00FE5133">
              <w:rPr>
                <w:rFonts w:cstheme="minorHAnsi"/>
                <w:sz w:val="24"/>
                <w:szCs w:val="24"/>
                <w:lang w:val="en-IN"/>
              </w:rPr>
              <w:t>Anne Caroline Costa Oenning</w:t>
            </w:r>
            <w:r>
              <w:rPr>
                <w:rFonts w:cstheme="minorHAnsi"/>
                <w:sz w:val="24"/>
                <w:szCs w:val="24"/>
                <w:lang w:val="en-IN"/>
              </w:rPr>
              <w:t xml:space="preserve">, Sergio Lins de Azevedo Vaz, </w:t>
            </w:r>
            <w:r w:rsidRPr="00FE5133">
              <w:rPr>
                <w:rFonts w:cstheme="minorHAnsi"/>
                <w:sz w:val="24"/>
                <w:szCs w:val="24"/>
                <w:lang w:val="en-IN"/>
              </w:rPr>
              <w:t>Saulo Leonardo Sousa Melo,Francisco Haiter-Neto</w:t>
            </w:r>
          </w:p>
        </w:tc>
      </w:tr>
      <w:tr w:rsidR="00FE5133" w:rsidRPr="00842349" w:rsidTr="00FE5133">
        <w:tc>
          <w:tcPr>
            <w:tcW w:w="6006" w:type="dxa"/>
          </w:tcPr>
          <w:p w:rsidR="00FE5133" w:rsidRPr="00FE5133" w:rsidRDefault="00FE5133" w:rsidP="00FE5133">
            <w:pPr>
              <w:autoSpaceDE w:val="0"/>
              <w:autoSpaceDN w:val="0"/>
              <w:adjustRightInd w:val="0"/>
              <w:rPr>
                <w:rFonts w:cstheme="minorHAnsi"/>
                <w:sz w:val="24"/>
                <w:szCs w:val="24"/>
                <w:lang w:val="en-IN"/>
              </w:rPr>
            </w:pPr>
            <w:r w:rsidRPr="00FE5133">
              <w:rPr>
                <w:rFonts w:cstheme="minorHAnsi"/>
                <w:sz w:val="24"/>
                <w:szCs w:val="24"/>
                <w:lang w:val="en-IN"/>
              </w:rPr>
              <w:t>Avulsion and replantation of a primary incisor tooth</w:t>
            </w:r>
          </w:p>
        </w:tc>
        <w:tc>
          <w:tcPr>
            <w:tcW w:w="696" w:type="dxa"/>
          </w:tcPr>
          <w:p w:rsidR="00FE5133" w:rsidRPr="00FE5133" w:rsidRDefault="00FE5133" w:rsidP="0073671E">
            <w:pPr>
              <w:spacing w:before="100" w:beforeAutospacing="1" w:after="100" w:afterAutospacing="1"/>
              <w:outlineLvl w:val="0"/>
              <w:rPr>
                <w:rFonts w:cstheme="minorHAnsi"/>
                <w:sz w:val="24"/>
                <w:szCs w:val="24"/>
              </w:rPr>
            </w:pPr>
            <w:r w:rsidRPr="00FE5133">
              <w:rPr>
                <w:rFonts w:cstheme="minorHAnsi"/>
                <w:sz w:val="24"/>
                <w:szCs w:val="24"/>
              </w:rPr>
              <w:t>494</w:t>
            </w:r>
          </w:p>
        </w:tc>
        <w:tc>
          <w:tcPr>
            <w:tcW w:w="4356" w:type="dxa"/>
          </w:tcPr>
          <w:p w:rsidR="00FE5133" w:rsidRPr="00FE5133" w:rsidRDefault="00FE5133" w:rsidP="00FE5133">
            <w:pPr>
              <w:autoSpaceDE w:val="0"/>
              <w:autoSpaceDN w:val="0"/>
              <w:adjustRightInd w:val="0"/>
              <w:rPr>
                <w:rFonts w:cstheme="minorHAnsi"/>
                <w:sz w:val="24"/>
                <w:szCs w:val="24"/>
                <w:lang w:val="en-IN"/>
              </w:rPr>
            </w:pPr>
            <w:r w:rsidRPr="00FE5133">
              <w:rPr>
                <w:rFonts w:cstheme="minorHAnsi"/>
                <w:sz w:val="24"/>
                <w:szCs w:val="24"/>
                <w:lang w:val="en-IN"/>
              </w:rPr>
              <w:t>Lara T. Friedlander, Nicholas P.</w:t>
            </w:r>
          </w:p>
          <w:p w:rsidR="00FE5133" w:rsidRPr="00FE5133" w:rsidRDefault="00FE5133" w:rsidP="00FE5133">
            <w:pPr>
              <w:autoSpaceDE w:val="0"/>
              <w:autoSpaceDN w:val="0"/>
              <w:adjustRightInd w:val="0"/>
              <w:rPr>
                <w:rFonts w:cstheme="minorHAnsi"/>
                <w:sz w:val="24"/>
                <w:szCs w:val="24"/>
                <w:lang w:val="en-IN"/>
              </w:rPr>
            </w:pPr>
            <w:r w:rsidRPr="00FE5133">
              <w:rPr>
                <w:rFonts w:cstheme="minorHAnsi"/>
                <w:sz w:val="24"/>
                <w:szCs w:val="24"/>
                <w:lang w:val="en-IN"/>
              </w:rPr>
              <w:t>Chandler</w:t>
            </w:r>
            <w:r>
              <w:rPr>
                <w:rFonts w:cstheme="minorHAnsi"/>
                <w:sz w:val="24"/>
                <w:szCs w:val="24"/>
                <w:lang w:val="en-IN"/>
              </w:rPr>
              <w:t xml:space="preserve">, Bernadette K. </w:t>
            </w:r>
            <w:r w:rsidRPr="00FE5133">
              <w:rPr>
                <w:rFonts w:cstheme="minorHAnsi"/>
                <w:sz w:val="24"/>
                <w:szCs w:val="24"/>
                <w:lang w:val="en-IN"/>
              </w:rPr>
              <w:t>Drummond</w:t>
            </w:r>
          </w:p>
        </w:tc>
      </w:tr>
      <w:tr w:rsidR="00FE5133" w:rsidRPr="00842349" w:rsidTr="00FE5133">
        <w:tc>
          <w:tcPr>
            <w:tcW w:w="6006" w:type="dxa"/>
          </w:tcPr>
          <w:p w:rsidR="00FE5133" w:rsidRPr="00AE37C5" w:rsidRDefault="00FE5133" w:rsidP="00FE5133">
            <w:pPr>
              <w:autoSpaceDE w:val="0"/>
              <w:autoSpaceDN w:val="0"/>
              <w:adjustRightInd w:val="0"/>
              <w:rPr>
                <w:rFonts w:cstheme="minorHAnsi"/>
                <w:sz w:val="24"/>
                <w:szCs w:val="24"/>
                <w:lang w:val="en-IN"/>
              </w:rPr>
            </w:pPr>
            <w:r w:rsidRPr="00AE37C5">
              <w:rPr>
                <w:rFonts w:cstheme="minorHAnsi"/>
                <w:sz w:val="24"/>
                <w:szCs w:val="24"/>
                <w:lang w:val="en-IN"/>
              </w:rPr>
              <w:t>Conservation of root-fractured primary</w:t>
            </w:r>
          </w:p>
          <w:p w:rsidR="00FE5133" w:rsidRPr="00AE37C5" w:rsidRDefault="00FE5133" w:rsidP="00FE5133">
            <w:pPr>
              <w:autoSpaceDE w:val="0"/>
              <w:autoSpaceDN w:val="0"/>
              <w:adjustRightInd w:val="0"/>
              <w:rPr>
                <w:rFonts w:cstheme="minorHAnsi"/>
                <w:sz w:val="24"/>
                <w:szCs w:val="24"/>
                <w:lang w:val="en-IN"/>
              </w:rPr>
            </w:pPr>
            <w:r w:rsidRPr="00AE37C5">
              <w:rPr>
                <w:rFonts w:cstheme="minorHAnsi"/>
                <w:sz w:val="24"/>
                <w:szCs w:val="24"/>
                <w:lang w:val="en-IN"/>
              </w:rPr>
              <w:t>teeth—report of a case</w:t>
            </w:r>
          </w:p>
        </w:tc>
        <w:tc>
          <w:tcPr>
            <w:tcW w:w="696" w:type="dxa"/>
          </w:tcPr>
          <w:p w:rsidR="00FE5133" w:rsidRPr="00AE37C5" w:rsidRDefault="00FE5133" w:rsidP="0073671E">
            <w:pPr>
              <w:spacing w:before="100" w:beforeAutospacing="1" w:after="100" w:afterAutospacing="1"/>
              <w:outlineLvl w:val="0"/>
              <w:rPr>
                <w:rFonts w:cstheme="minorHAnsi"/>
                <w:sz w:val="24"/>
                <w:szCs w:val="24"/>
              </w:rPr>
            </w:pPr>
            <w:r w:rsidRPr="00AE37C5">
              <w:rPr>
                <w:rFonts w:cstheme="minorHAnsi"/>
                <w:sz w:val="24"/>
                <w:szCs w:val="24"/>
              </w:rPr>
              <w:t>498</w:t>
            </w:r>
          </w:p>
        </w:tc>
        <w:tc>
          <w:tcPr>
            <w:tcW w:w="4356" w:type="dxa"/>
          </w:tcPr>
          <w:p w:rsidR="00AE37C5" w:rsidRPr="00AE37C5" w:rsidRDefault="00AE37C5" w:rsidP="00AE37C5">
            <w:pPr>
              <w:autoSpaceDE w:val="0"/>
              <w:autoSpaceDN w:val="0"/>
              <w:adjustRightInd w:val="0"/>
              <w:rPr>
                <w:rFonts w:cstheme="minorHAnsi"/>
                <w:sz w:val="24"/>
                <w:szCs w:val="24"/>
                <w:lang w:val="en-IN"/>
              </w:rPr>
            </w:pPr>
            <w:r w:rsidRPr="00AE37C5">
              <w:rPr>
                <w:rFonts w:cstheme="minorHAnsi"/>
                <w:sz w:val="24"/>
                <w:szCs w:val="24"/>
                <w:lang w:val="en-IN"/>
              </w:rPr>
              <w:t>Xin Liu</w:t>
            </w:r>
            <w:r>
              <w:rPr>
                <w:rFonts w:cstheme="minorHAnsi"/>
                <w:sz w:val="24"/>
                <w:szCs w:val="24"/>
                <w:lang w:val="en-IN"/>
              </w:rPr>
              <w:t>1</w:t>
            </w:r>
            <w:r w:rsidRPr="00AE37C5">
              <w:rPr>
                <w:rFonts w:cstheme="minorHAnsi"/>
                <w:sz w:val="24"/>
                <w:szCs w:val="24"/>
                <w:lang w:val="en-IN"/>
              </w:rPr>
              <w:t>, Jing Huang, Yudi Bai,</w:t>
            </w:r>
          </w:p>
          <w:p w:rsidR="00FE5133" w:rsidRPr="00AE37C5" w:rsidRDefault="00AE37C5" w:rsidP="00AE37C5">
            <w:pPr>
              <w:autoSpaceDE w:val="0"/>
              <w:autoSpaceDN w:val="0"/>
              <w:adjustRightInd w:val="0"/>
              <w:rPr>
                <w:rFonts w:cstheme="minorHAnsi"/>
                <w:sz w:val="24"/>
                <w:szCs w:val="24"/>
                <w:lang w:val="en-IN"/>
              </w:rPr>
            </w:pPr>
            <w:r w:rsidRPr="00AE37C5">
              <w:rPr>
                <w:rFonts w:cstheme="minorHAnsi"/>
                <w:sz w:val="24"/>
                <w:szCs w:val="24"/>
                <w:lang w:val="en-IN"/>
              </w:rPr>
              <w:t>Xiaojing Wang, Andrew Baker</w:t>
            </w:r>
            <w:r>
              <w:rPr>
                <w:rFonts w:cstheme="minorHAnsi"/>
                <w:sz w:val="24"/>
                <w:szCs w:val="24"/>
                <w:lang w:val="en-IN"/>
              </w:rPr>
              <w:t xml:space="preserve">, </w:t>
            </w:r>
            <w:r w:rsidRPr="00AE37C5">
              <w:rPr>
                <w:rFonts w:cstheme="minorHAnsi"/>
                <w:sz w:val="24"/>
                <w:szCs w:val="24"/>
                <w:lang w:val="en-IN"/>
              </w:rPr>
              <w:t>Faming Chen, Li-an Wu</w:t>
            </w:r>
          </w:p>
        </w:tc>
      </w:tr>
      <w:tr w:rsidR="00AE37C5" w:rsidRPr="00842349" w:rsidTr="00FE5133">
        <w:tc>
          <w:tcPr>
            <w:tcW w:w="6006" w:type="dxa"/>
          </w:tcPr>
          <w:p w:rsidR="00AE37C5" w:rsidRPr="00AE37C5" w:rsidRDefault="00AE37C5" w:rsidP="00AE37C5">
            <w:pPr>
              <w:autoSpaceDE w:val="0"/>
              <w:autoSpaceDN w:val="0"/>
              <w:adjustRightInd w:val="0"/>
              <w:rPr>
                <w:rFonts w:cstheme="minorHAnsi"/>
                <w:sz w:val="24"/>
                <w:szCs w:val="24"/>
                <w:lang w:val="en-IN"/>
              </w:rPr>
            </w:pPr>
            <w:r w:rsidRPr="00AE37C5">
              <w:rPr>
                <w:rFonts w:cstheme="minorHAnsi"/>
                <w:sz w:val="24"/>
                <w:szCs w:val="24"/>
                <w:lang w:val="en-IN"/>
              </w:rPr>
              <w:t>Re: G.S. Heithersay AO &amp; B. Kahler</w:t>
            </w:r>
            <w:r>
              <w:rPr>
                <w:rFonts w:cstheme="minorHAnsi"/>
                <w:sz w:val="24"/>
                <w:szCs w:val="24"/>
                <w:lang w:val="en-IN"/>
              </w:rPr>
              <w:t xml:space="preserve"> </w:t>
            </w:r>
            <w:r w:rsidRPr="00AE37C5">
              <w:rPr>
                <w:rFonts w:cstheme="minorHAnsi"/>
                <w:sz w:val="24"/>
                <w:szCs w:val="24"/>
                <w:lang w:val="en-IN"/>
              </w:rPr>
              <w:t>Healing responses following transverse</w:t>
            </w:r>
            <w:r>
              <w:rPr>
                <w:rFonts w:cstheme="minorHAnsi"/>
                <w:sz w:val="24"/>
                <w:szCs w:val="24"/>
                <w:lang w:val="en-IN"/>
              </w:rPr>
              <w:t xml:space="preserve"> </w:t>
            </w:r>
            <w:r w:rsidRPr="00AE37C5">
              <w:rPr>
                <w:rFonts w:cstheme="minorHAnsi"/>
                <w:sz w:val="24"/>
                <w:szCs w:val="24"/>
                <w:lang w:val="en-IN"/>
              </w:rPr>
              <w:t>root fractur</w:t>
            </w:r>
            <w:r>
              <w:rPr>
                <w:rFonts w:cstheme="minorHAnsi"/>
                <w:sz w:val="24"/>
                <w:szCs w:val="24"/>
                <w:lang w:val="en-IN"/>
              </w:rPr>
              <w:t xml:space="preserve">e: a historical review and case </w:t>
            </w:r>
            <w:r w:rsidRPr="00AE37C5">
              <w:rPr>
                <w:rFonts w:cstheme="minorHAnsi"/>
                <w:sz w:val="24"/>
                <w:szCs w:val="24"/>
                <w:lang w:val="en-IN"/>
              </w:rPr>
              <w:t>reports’</w:t>
            </w:r>
          </w:p>
        </w:tc>
        <w:tc>
          <w:tcPr>
            <w:tcW w:w="696" w:type="dxa"/>
          </w:tcPr>
          <w:p w:rsidR="00AE37C5" w:rsidRPr="00AE37C5" w:rsidRDefault="00AE37C5" w:rsidP="0073671E">
            <w:pPr>
              <w:spacing w:before="100" w:beforeAutospacing="1" w:after="100" w:afterAutospacing="1"/>
              <w:outlineLvl w:val="0"/>
              <w:rPr>
                <w:rFonts w:cstheme="minorHAnsi"/>
                <w:sz w:val="24"/>
                <w:szCs w:val="24"/>
              </w:rPr>
            </w:pPr>
            <w:r>
              <w:rPr>
                <w:rFonts w:cstheme="minorHAnsi"/>
                <w:sz w:val="24"/>
                <w:szCs w:val="24"/>
              </w:rPr>
              <w:t>502</w:t>
            </w:r>
          </w:p>
        </w:tc>
        <w:tc>
          <w:tcPr>
            <w:tcW w:w="4356" w:type="dxa"/>
          </w:tcPr>
          <w:p w:rsidR="00AE37C5" w:rsidRPr="00AE37C5" w:rsidRDefault="00AE37C5" w:rsidP="00AE37C5">
            <w:pPr>
              <w:autoSpaceDE w:val="0"/>
              <w:autoSpaceDN w:val="0"/>
              <w:adjustRightInd w:val="0"/>
              <w:rPr>
                <w:rFonts w:cstheme="minorHAnsi"/>
                <w:sz w:val="24"/>
                <w:szCs w:val="24"/>
                <w:lang w:val="en-IN"/>
              </w:rPr>
            </w:pPr>
          </w:p>
        </w:tc>
      </w:tr>
    </w:tbl>
    <w:p w:rsidR="003B15E1" w:rsidRDefault="003B15E1" w:rsidP="003B15E1">
      <w:pPr>
        <w:spacing w:before="100" w:beforeAutospacing="1" w:after="100" w:afterAutospacing="1" w:line="240" w:lineRule="auto"/>
        <w:outlineLvl w:val="0"/>
        <w:rPr>
          <w:sz w:val="40"/>
          <w:szCs w:val="40"/>
          <w:u w:val="single"/>
        </w:rPr>
      </w:pPr>
    </w:p>
    <w:p w:rsidR="00335F38" w:rsidRDefault="00335F38" w:rsidP="00335F38">
      <w:pPr>
        <w:spacing w:before="100" w:beforeAutospacing="1" w:after="100" w:afterAutospacing="1" w:line="240" w:lineRule="auto"/>
        <w:outlineLvl w:val="0"/>
        <w:rPr>
          <w:sz w:val="40"/>
          <w:szCs w:val="40"/>
          <w:u w:val="single"/>
        </w:rPr>
      </w:pPr>
    </w:p>
    <w:p w:rsidR="001D051C" w:rsidRDefault="001D051C" w:rsidP="001D051C">
      <w:pPr>
        <w:spacing w:before="100" w:beforeAutospacing="1" w:after="100" w:afterAutospacing="1" w:line="240" w:lineRule="auto"/>
        <w:outlineLvl w:val="0"/>
        <w:rPr>
          <w:sz w:val="40"/>
          <w:szCs w:val="40"/>
          <w:u w:val="single"/>
        </w:rPr>
      </w:pPr>
    </w:p>
    <w:p w:rsidR="00325A02" w:rsidRDefault="003373A9"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r>
        <w:rPr>
          <w:sz w:val="40"/>
          <w:szCs w:val="40"/>
          <w:u w:val="single"/>
        </w:rPr>
        <w:br/>
      </w:r>
    </w:p>
    <w:p w:rsidR="003C3570"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p w:rsidR="003C3570"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p w:rsidR="003C3570"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p w:rsidR="003C3570"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p w:rsidR="003C3570"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p w:rsidR="003C3570"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p w:rsidR="003C3570"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p w:rsidR="003C3570" w:rsidRDefault="003C3570" w:rsidP="003C3570">
      <w:pPr>
        <w:ind w:left="2880" w:firstLine="720"/>
        <w:rPr>
          <w:sz w:val="40"/>
          <w:szCs w:val="40"/>
          <w:u w:val="single"/>
        </w:rPr>
      </w:pPr>
      <w:r>
        <w:rPr>
          <w:rFonts w:eastAsia="Times New Roman" w:cs="Times New Roman"/>
          <w:b/>
          <w:bCs/>
          <w:kern w:val="36"/>
          <w:sz w:val="40"/>
          <w:szCs w:val="40"/>
        </w:rPr>
        <w:t>Dental Traumatology</w:t>
      </w:r>
    </w:p>
    <w:p w:rsidR="003C3570" w:rsidRDefault="003C3570" w:rsidP="003C3570">
      <w:pPr>
        <w:spacing w:before="100" w:beforeAutospacing="1" w:after="100" w:afterAutospacing="1" w:line="240" w:lineRule="auto"/>
        <w:outlineLvl w:val="0"/>
        <w:rPr>
          <w:rFonts w:eastAsia="Times New Roman" w:cs="Times New Roman"/>
          <w:b/>
          <w:bCs/>
          <w:kern w:val="36"/>
          <w:sz w:val="36"/>
          <w:szCs w:val="36"/>
        </w:rPr>
      </w:pPr>
      <w:r>
        <w:rPr>
          <w:b/>
          <w:sz w:val="36"/>
          <w:szCs w:val="36"/>
        </w:rPr>
        <w:t>CONTENTS</w:t>
      </w:r>
      <w:r>
        <w:rPr>
          <w:b/>
          <w:sz w:val="36"/>
          <w:szCs w:val="36"/>
        </w:rPr>
        <w:br/>
        <w:t>Vol.29-No.5</w:t>
      </w:r>
      <w:proofErr w:type="gramStart"/>
      <w:r>
        <w:rPr>
          <w:b/>
          <w:sz w:val="36"/>
          <w:szCs w:val="36"/>
        </w:rPr>
        <w:t>,  Dec</w:t>
      </w:r>
      <w:proofErr w:type="gramEnd"/>
      <w:r>
        <w:rPr>
          <w:b/>
          <w:sz w:val="36"/>
          <w:szCs w:val="36"/>
        </w:rPr>
        <w:t xml:space="preserve"> 2013</w:t>
      </w:r>
    </w:p>
    <w:tbl>
      <w:tblPr>
        <w:tblStyle w:val="TableGrid"/>
        <w:tblW w:w="10348" w:type="dxa"/>
        <w:tblInd w:w="-601" w:type="dxa"/>
        <w:tblLook w:val="04A0"/>
      </w:tblPr>
      <w:tblGrid>
        <w:gridCol w:w="6096"/>
        <w:gridCol w:w="581"/>
        <w:gridCol w:w="3671"/>
      </w:tblGrid>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Surgical extrusion as a treatment option for</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crown–root fracture in permanent anterior teeth: a systematic review</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423</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rPr>
                <w:rFonts w:eastAsia="Times New Roman" w:cstheme="minorHAnsi"/>
                <w:sz w:val="24"/>
                <w:szCs w:val="24"/>
              </w:rPr>
            </w:pPr>
            <w:r>
              <w:rPr>
                <w:rFonts w:cstheme="minorHAnsi"/>
                <w:sz w:val="24"/>
                <w:szCs w:val="24"/>
                <w:lang w:val="en-IN"/>
              </w:rPr>
              <w:t>Bhaskar Das, Murugan Satta Muthu</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Attitudes towards the use of mouth and</w:t>
            </w:r>
          </w:p>
          <w:p w:rsidR="003C3570" w:rsidRDefault="003C3570" w:rsidP="002F6ED8">
            <w:pPr>
              <w:autoSpaceDE w:val="0"/>
              <w:autoSpaceDN w:val="0"/>
              <w:adjustRightInd w:val="0"/>
              <w:rPr>
                <w:rFonts w:cstheme="minorHAnsi"/>
                <w:sz w:val="24"/>
                <w:szCs w:val="24"/>
                <w:lang w:val="en-IN"/>
              </w:rPr>
            </w:pPr>
            <w:proofErr w:type="gramStart"/>
            <w:r>
              <w:rPr>
                <w:rFonts w:cstheme="minorHAnsi"/>
                <w:sz w:val="24"/>
                <w:szCs w:val="24"/>
                <w:lang w:val="en-IN"/>
              </w:rPr>
              <w:t>face</w:t>
            </w:r>
            <w:proofErr w:type="gramEnd"/>
            <w:r>
              <w:rPr>
                <w:rFonts w:cstheme="minorHAnsi"/>
                <w:sz w:val="24"/>
                <w:szCs w:val="24"/>
                <w:lang w:val="en-IN"/>
              </w:rPr>
              <w:t xml:space="preserve"> guards in Swedish ice hockey: part 2. Results</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432</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rPr>
                <w:rFonts w:eastAsia="Times New Roman" w:cstheme="minorHAnsi"/>
                <w:sz w:val="24"/>
                <w:szCs w:val="24"/>
              </w:rPr>
            </w:pPr>
            <w:r>
              <w:rPr>
                <w:rFonts w:cstheme="minorHAnsi"/>
                <w:sz w:val="24"/>
                <w:szCs w:val="24"/>
                <w:lang w:val="en-IN"/>
              </w:rPr>
              <w:t>Ulf Glendor</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Comparison between intraoral indirect and</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conventional film-based imaging for the</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detection of dental root fractures: an ex vivo study</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445</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Werner H. Shintaku, Jaqueline S.</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Venturin, Marcel Noujeim, Stephen B. Dove</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pPr>
            <w:r>
              <w:t>Effect of skimmed pasteurized milk and Hank's balanced salt solution on viability and osteogenic differentiation of human periodontal ligament stem cells</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pPr>
            <w:r>
              <w:t>365</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rPr>
                <w:rFonts w:eastAsia="Times New Roman" w:cs="Times New Roman"/>
              </w:rPr>
            </w:pPr>
            <w:r>
              <w:rPr>
                <w:rFonts w:eastAsia="Times New Roman" w:cs="Times New Roman"/>
              </w:rPr>
              <w:t>Wen-Jun Wang, Yu-Ming Zhao, Xiao-Yu Feng, Wei-Qian Jia and Li-Hong Ge</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Influence of mouthguards on the physical performance of soccer players</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450</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Adriana Franco Vieira Rodrigues</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Queir_oz, Rui Barbosa de Brito Jr,</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Juliana Cama Ramacciato, Rog_erio</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Hel_adio Lopes Motta, Fl_avia Mart~ao Fl_orio</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New bone formation around xenogenic dentin grafts to rabbit tibia marrow</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455</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Adel Al-Asfour, Lars Andersson,Mohammad Kamal, Bobby Joseph</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The long-term effect of calcium hydroxide</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application on dentin fracture strength of endodontically treated teeth</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461</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Yusuf B. Batur, Ugur Erdemir, Hande S. Sancakli</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 simple method for lower lip</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reconstruction after trauma using an</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advancement mucosal flap from the remaining lip</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465</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Ming-Yueh Liu, Stamatis Sapountzis, Mun-Yau Choong, Tzong-Shiun Li</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 toothbrush impalement injury of the floor of mouth in autism child</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467</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Ryo Sasaki, Hiroto Uchiyama,</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Toshihiro Okamoto, Kenji</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Fukada, Hideki Ogiuchi, Tomohiro Ando</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The use of mineral trioxide aggregate to achieve root end closure: three case reports</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469</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Sondos Albadri, Yang See Chau, Fadi Jarad</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Treatment for a complicated crown-root</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fracture with intentional replantation: a case report with a 3.5-year follow up</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pPr>
            <w:r>
              <w:t>474</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Lin-TianYuan,Duo-MoDuan,Ling Tan, Xiao-Jing Wang, Li-An Wu</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Crown reattachment with complicated</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chisel-type fracture using fiber-reinforced post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479</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Igor Stojanac, Bojana Ramic,</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Milica Premovic, Milan Drobac, Ljubomir Petrovic</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 xml:space="preserve">Bone augmentation and autogenous transplantation of </w:t>
            </w:r>
            <w:r>
              <w:rPr>
                <w:rFonts w:cstheme="minorHAnsi"/>
                <w:sz w:val="24"/>
                <w:szCs w:val="24"/>
                <w:lang w:val="en-IN"/>
              </w:rPr>
              <w:lastRenderedPageBreak/>
              <w:t>premolar to the site of the fissure in a cleft palate patient</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pPr>
            <w:r>
              <w:lastRenderedPageBreak/>
              <w:t>483</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Eloa´ R. Luvizuto, Eduardo F. S.</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lastRenderedPageBreak/>
              <w:t>Faco, Renato S. Faco, Thallita P.</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Queiroz, Rogerio Margonar, Walter</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Betoni-Ju´ nior, Kle´ryo A. S. Camara,Wirley G. Assunc¸</w:t>
            </w:r>
            <w:r>
              <w:rPr>
                <w:rFonts w:eastAsia="Times New Roman" w:cstheme="minorHAnsi"/>
                <w:sz w:val="24"/>
                <w:szCs w:val="24"/>
              </w:rPr>
              <w:t>Fujiwara and Masahiro Umeda</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lastRenderedPageBreak/>
              <w:t>Usefulness of cone-beam CT in the</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evaluation of a spontaneously healed root fracture case</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489</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Anne Caroline Costa Oenning, Sergio Lins de Azevedo Vaz, Saulo Leonardo Sousa Melo,Francisco Haiter-Neto</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Avulsion and replantation of a primary incisor tooth</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494</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Lara T. Friedlander, Nicholas P.</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Chandler, Bernadette K. Drummond</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Conservation of root-fractured primary</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teeth—report of a case</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498</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Xin Liu1, Jing Huang, Yudi Bai,</w:t>
            </w:r>
          </w:p>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Xiaojing Wang, Andrew Baker, Faming Chen, Li-an Wu</w:t>
            </w:r>
          </w:p>
        </w:tc>
      </w:tr>
      <w:tr w:rsidR="003C3570" w:rsidTr="002F6ED8">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autoSpaceDE w:val="0"/>
              <w:autoSpaceDN w:val="0"/>
              <w:adjustRightInd w:val="0"/>
              <w:rPr>
                <w:rFonts w:cstheme="minorHAnsi"/>
                <w:sz w:val="24"/>
                <w:szCs w:val="24"/>
                <w:lang w:val="en-IN"/>
              </w:rPr>
            </w:pPr>
            <w:r>
              <w:rPr>
                <w:rFonts w:cstheme="minorHAnsi"/>
                <w:sz w:val="24"/>
                <w:szCs w:val="24"/>
                <w:lang w:val="en-IN"/>
              </w:rPr>
              <w:t>Re: G.S. Heithersay AO &amp; B. Kahler Healing responses following transverse root fracture: a historical review and case reports’</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570" w:rsidRDefault="003C3570" w:rsidP="002F6ED8">
            <w:pPr>
              <w:spacing w:before="100" w:beforeAutospacing="1" w:after="100" w:afterAutospacing="1"/>
              <w:outlineLvl w:val="0"/>
              <w:rPr>
                <w:rFonts w:cstheme="minorHAnsi"/>
                <w:sz w:val="24"/>
                <w:szCs w:val="24"/>
              </w:rPr>
            </w:pPr>
            <w:r>
              <w:rPr>
                <w:rFonts w:cstheme="minorHAnsi"/>
                <w:sz w:val="24"/>
                <w:szCs w:val="24"/>
              </w:rPr>
              <w:t>502</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570" w:rsidRDefault="003C3570" w:rsidP="002F6ED8">
            <w:pPr>
              <w:autoSpaceDE w:val="0"/>
              <w:autoSpaceDN w:val="0"/>
              <w:adjustRightInd w:val="0"/>
              <w:rPr>
                <w:rFonts w:cstheme="minorHAnsi"/>
                <w:sz w:val="24"/>
                <w:szCs w:val="24"/>
                <w:lang w:val="en-IN"/>
              </w:rPr>
            </w:pPr>
          </w:p>
        </w:tc>
      </w:tr>
    </w:tbl>
    <w:p w:rsidR="003C3570" w:rsidRDefault="003C3570" w:rsidP="003C3570">
      <w:pPr>
        <w:spacing w:before="100" w:beforeAutospacing="1" w:after="100" w:afterAutospacing="1" w:line="240" w:lineRule="auto"/>
        <w:outlineLvl w:val="0"/>
        <w:rPr>
          <w:sz w:val="40"/>
          <w:szCs w:val="40"/>
          <w:u w:val="single"/>
        </w:rPr>
      </w:pPr>
    </w:p>
    <w:p w:rsidR="003C3570" w:rsidRDefault="003C3570" w:rsidP="003C3570">
      <w:pPr>
        <w:spacing w:before="100" w:beforeAutospacing="1" w:after="100" w:afterAutospacing="1" w:line="240" w:lineRule="auto"/>
        <w:outlineLvl w:val="0"/>
        <w:rPr>
          <w:sz w:val="40"/>
          <w:szCs w:val="40"/>
          <w:u w:val="single"/>
        </w:rPr>
      </w:pPr>
    </w:p>
    <w:p w:rsidR="003C3570" w:rsidRDefault="003C3570" w:rsidP="003C3570"/>
    <w:p w:rsidR="003C3570" w:rsidRPr="003373A9" w:rsidRDefault="003C3570" w:rsidP="003C3570">
      <w:pPr>
        <w:spacing w:before="100" w:beforeAutospacing="1" w:after="100" w:afterAutospacing="1" w:line="240" w:lineRule="auto"/>
        <w:outlineLvl w:val="0"/>
        <w:rPr>
          <w:rFonts w:ascii="Times New Roman" w:eastAsia="Times New Roman" w:hAnsi="Times New Roman" w:cs="Times New Roman"/>
          <w:bCs/>
          <w:kern w:val="36"/>
          <w:sz w:val="56"/>
          <w:szCs w:val="56"/>
        </w:rPr>
      </w:pPr>
    </w:p>
    <w:sectPr w:rsidR="003C3570" w:rsidRPr="003373A9" w:rsidSect="007F2F1C">
      <w:pgSz w:w="12240" w:h="15840"/>
      <w:pgMar w:top="142" w:right="1440" w:bottom="15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373A9"/>
    <w:rsid w:val="00032796"/>
    <w:rsid w:val="00143FB3"/>
    <w:rsid w:val="001919B1"/>
    <w:rsid w:val="001C0541"/>
    <w:rsid w:val="001D051C"/>
    <w:rsid w:val="00261472"/>
    <w:rsid w:val="0029242B"/>
    <w:rsid w:val="00325A02"/>
    <w:rsid w:val="00335F38"/>
    <w:rsid w:val="003373A9"/>
    <w:rsid w:val="003B15E1"/>
    <w:rsid w:val="003B395E"/>
    <w:rsid w:val="003C2C7D"/>
    <w:rsid w:val="003C3570"/>
    <w:rsid w:val="00436529"/>
    <w:rsid w:val="004F4117"/>
    <w:rsid w:val="00504A00"/>
    <w:rsid w:val="006219A6"/>
    <w:rsid w:val="00631E47"/>
    <w:rsid w:val="006F3E63"/>
    <w:rsid w:val="00737905"/>
    <w:rsid w:val="00746601"/>
    <w:rsid w:val="00746F31"/>
    <w:rsid w:val="007E0CD1"/>
    <w:rsid w:val="007F2F1C"/>
    <w:rsid w:val="00826BE9"/>
    <w:rsid w:val="00842349"/>
    <w:rsid w:val="00882292"/>
    <w:rsid w:val="00A1496A"/>
    <w:rsid w:val="00A37790"/>
    <w:rsid w:val="00A66BA6"/>
    <w:rsid w:val="00A76DBF"/>
    <w:rsid w:val="00AE37C5"/>
    <w:rsid w:val="00B13CB5"/>
    <w:rsid w:val="00B54090"/>
    <w:rsid w:val="00CB4118"/>
    <w:rsid w:val="00DF0F5D"/>
    <w:rsid w:val="00DF40D9"/>
    <w:rsid w:val="00ED42C1"/>
    <w:rsid w:val="00F063EF"/>
    <w:rsid w:val="00F13D6E"/>
    <w:rsid w:val="00F41338"/>
    <w:rsid w:val="00FE5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614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8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6FDC-DF02-49A8-8321-B0F570CE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Library</cp:lastModifiedBy>
  <cp:revision>12</cp:revision>
  <dcterms:created xsi:type="dcterms:W3CDTF">2014-10-08T09:25:00Z</dcterms:created>
  <dcterms:modified xsi:type="dcterms:W3CDTF">2017-11-14T06:02:00Z</dcterms:modified>
</cp:coreProperties>
</file>