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2" w:rsidRPr="00114B8F" w:rsidRDefault="00114B8F" w:rsidP="006E11D2">
      <w:pPr>
        <w:tabs>
          <w:tab w:val="left" w:pos="1080"/>
        </w:tabs>
        <w:jc w:val="center"/>
        <w:rPr>
          <w:b/>
          <w:sz w:val="52"/>
          <w:szCs w:val="52"/>
        </w:rPr>
      </w:pPr>
      <w:r w:rsidRPr="00114B8F">
        <w:rPr>
          <w:b/>
          <w:sz w:val="52"/>
          <w:szCs w:val="52"/>
        </w:rPr>
        <w:t>EUROPEAN JOURNAL OF ORTHODONTICS</w:t>
      </w:r>
    </w:p>
    <w:p w:rsidR="007A65ED" w:rsidRPr="00114B8F" w:rsidRDefault="006E11D2" w:rsidP="006E11D2">
      <w:pPr>
        <w:rPr>
          <w:b/>
          <w:sz w:val="40"/>
          <w:szCs w:val="40"/>
          <w:u w:val="single"/>
        </w:rPr>
      </w:pPr>
      <w:r w:rsidRPr="00114B8F">
        <w:rPr>
          <w:b/>
          <w:sz w:val="40"/>
          <w:szCs w:val="40"/>
        </w:rPr>
        <w:t xml:space="preserve">CONTENTS </w:t>
      </w:r>
      <w:r w:rsidRPr="00114B8F">
        <w:rPr>
          <w:b/>
          <w:sz w:val="40"/>
          <w:szCs w:val="40"/>
        </w:rPr>
        <w:br/>
      </w:r>
      <w:r w:rsidR="00E43821" w:rsidRPr="00114B8F">
        <w:rPr>
          <w:b/>
          <w:sz w:val="40"/>
          <w:szCs w:val="40"/>
          <w:u w:val="single"/>
        </w:rPr>
        <w:t xml:space="preserve"> Vol.33–No.1-Feb 2011</w:t>
      </w:r>
    </w:p>
    <w:tbl>
      <w:tblPr>
        <w:tblStyle w:val="TableGrid"/>
        <w:tblW w:w="11483" w:type="dxa"/>
        <w:tblInd w:w="-743" w:type="dxa"/>
        <w:tblLook w:val="04A0"/>
      </w:tblPr>
      <w:tblGrid>
        <w:gridCol w:w="6521"/>
        <w:gridCol w:w="606"/>
        <w:gridCol w:w="4356"/>
      </w:tblGrid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>Interferon-γ-loaded collagen scaffolds reduce myofibroblast numbers in rat  palatal mucosa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1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Richard G. Jansen, Toin H. van Kuppevelt, Willeke F. Daamen, Anne M. Kuijpers-Jagtman and Johannes W.Von den Hoff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>Variation of the intermaxillary tooth-size relationship in normal occulusion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9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Shin-jae Lee, Sug-Joon Ahn, Won Hee Lim, Sungim Lee, Johan Lim and Heon-Jin Park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 xml:space="preserve">Longitudinal changes in microbiology and clinical  periodontal parameters after removal of fixed orthodontic appliances  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15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Jan van Gastel, Marc Quirynen, Win Teughels, Wim Coucke and Carine Carels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>Appropriateness of reporting statistical results in orthodontics: the dominance of P  values over confidence intervals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22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Argy Polychronopoulou, Nikolaos Pandis and Theodore Eliades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>Identification and quantification of leachable substances from polymer-based orthodontic base-plate materials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26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Hilde Molvig Kopperud, Ingerf Sjovik Kleven and Hanne Wellendorf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7A65ED" w:rsidP="006E11D2">
            <w:r>
              <w:t>Survey of congenitally missing teeth in orthodontic patients in Eastern Bavaria</w:t>
            </w:r>
          </w:p>
        </w:tc>
        <w:tc>
          <w:tcPr>
            <w:tcW w:w="606" w:type="dxa"/>
          </w:tcPr>
          <w:p w:rsidR="007A65ED" w:rsidRPr="007A65ED" w:rsidRDefault="007A65ED" w:rsidP="006E11D2">
            <w:r>
              <w:t>32</w:t>
            </w:r>
          </w:p>
        </w:tc>
        <w:tc>
          <w:tcPr>
            <w:tcW w:w="4356" w:type="dxa"/>
          </w:tcPr>
          <w:p w:rsidR="007A65ED" w:rsidRPr="007A65ED" w:rsidRDefault="007A65ED" w:rsidP="006E11D2">
            <w:r>
              <w:t>Michael Behr, Peter Proff, Michael Leitzmann, Manuela Pretzel, Gerhard Handel, Gottfried Schmalz, Oliver Driemel, Torsten E. Reichert and Michael Koller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 xml:space="preserve">Effectiveness of a lower lingual  arch as a space holding    device 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37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A.I. Owais, M.E. Rousan, S.A. Badran and E.S. Abu Alhaija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>Three-dimensional craniomaxillary characteristics of the mouse with spontaneous malocclusion  using micro-computed tomography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43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Fumio Saito, Takashi S. Kajii, Yuki Sugawara-Kato, Yuri Tsukamoto, Yoshinori Arai, Yoshifumi Hirabayashi, Osamu Fujimori and Junichiro lida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 xml:space="preserve">Orthodontic forces released by low-friction versus   conventional systems during alignment of apically or buccally malposed teeth 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50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Tiziano Baccetti, Lorenzo Franchi, Matteo Camporesi and Efisio Defraia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>Effect of curing time on the bond strength of a bracket- bonding system cured with a light-emitting diode or plasma arc light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55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Carine Maccarini Dall’lgna, Ernani Menezed Marchioro, Ana Maria Spohr and Eduardo Goncalves Mota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>The effects of two soft drinks on bond strength, bracket microleakage, and adhesive remnant on intact and sealed enamel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60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Raul Navarro, Asension Vicente, Antonio J. Ortiz and Luis A. Bravo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0A61A5" w:rsidP="006E11D2">
            <w:r>
              <w:t>Shear bond  strength of fibre-reinforced composite nets using two different adhesive  systems</w:t>
            </w:r>
          </w:p>
        </w:tc>
        <w:tc>
          <w:tcPr>
            <w:tcW w:w="606" w:type="dxa"/>
          </w:tcPr>
          <w:p w:rsidR="007A65ED" w:rsidRPr="007A65ED" w:rsidRDefault="000A61A5" w:rsidP="006E11D2">
            <w:r>
              <w:t>66</w:t>
            </w:r>
          </w:p>
        </w:tc>
        <w:tc>
          <w:tcPr>
            <w:tcW w:w="4356" w:type="dxa"/>
          </w:tcPr>
          <w:p w:rsidR="007A65ED" w:rsidRPr="007A65ED" w:rsidRDefault="000A61A5" w:rsidP="006E11D2">
            <w:r>
              <w:t>Maria Francesca Sfondrini, Vittorio Cacciafesta</w:t>
            </w:r>
            <w:r w:rsidR="00D631A1">
              <w:t xml:space="preserve"> and Andrea Scribante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D631A1" w:rsidP="006E11D2">
            <w:r>
              <w:t>Shear bond strength of self-ligating brackets</w:t>
            </w:r>
          </w:p>
        </w:tc>
        <w:tc>
          <w:tcPr>
            <w:tcW w:w="606" w:type="dxa"/>
          </w:tcPr>
          <w:p w:rsidR="007A65ED" w:rsidRPr="007A65ED" w:rsidRDefault="00D631A1" w:rsidP="006E11D2">
            <w:r>
              <w:t>71</w:t>
            </w:r>
          </w:p>
        </w:tc>
        <w:tc>
          <w:tcPr>
            <w:tcW w:w="4356" w:type="dxa"/>
          </w:tcPr>
          <w:p w:rsidR="007A65ED" w:rsidRPr="007A65ED" w:rsidRDefault="00D631A1" w:rsidP="006E11D2">
            <w:r>
              <w:t>Maira Francesca Sfondrini, Sara Gatti and Andrea Scribante</w:t>
            </w:r>
          </w:p>
        </w:tc>
      </w:tr>
      <w:tr w:rsidR="007A65ED" w:rsidRPr="007A65ED" w:rsidTr="00114B8F">
        <w:tc>
          <w:tcPr>
            <w:tcW w:w="6521" w:type="dxa"/>
          </w:tcPr>
          <w:p w:rsidR="007A65ED" w:rsidRPr="007A65ED" w:rsidRDefault="00D631A1" w:rsidP="006E11D2">
            <w:r>
              <w:t>Relationship between dental age  according to Demirjian and cervical vertebrae maturity in Polish children</w:t>
            </w:r>
          </w:p>
        </w:tc>
        <w:tc>
          <w:tcPr>
            <w:tcW w:w="606" w:type="dxa"/>
          </w:tcPr>
          <w:p w:rsidR="007A65ED" w:rsidRPr="007A65ED" w:rsidRDefault="00D631A1" w:rsidP="006E11D2">
            <w:r>
              <w:t>75</w:t>
            </w:r>
          </w:p>
        </w:tc>
        <w:tc>
          <w:tcPr>
            <w:tcW w:w="4356" w:type="dxa"/>
          </w:tcPr>
          <w:p w:rsidR="007A65ED" w:rsidRPr="007A65ED" w:rsidRDefault="00D631A1" w:rsidP="006E11D2">
            <w:r>
              <w:t>Ingrid Rozylo-Kalinowska, Anna Kolasa-Raczka and Pawel Kalinowski</w:t>
            </w:r>
          </w:p>
        </w:tc>
      </w:tr>
      <w:tr w:rsidR="00D631A1" w:rsidRPr="007A65ED" w:rsidTr="00114B8F">
        <w:tc>
          <w:tcPr>
            <w:tcW w:w="6521" w:type="dxa"/>
          </w:tcPr>
          <w:p w:rsidR="00D631A1" w:rsidRDefault="00D631A1" w:rsidP="006E11D2">
            <w:r>
              <w:t>Meta-analysis of skeletal mandibular changes during Frankel appliance treatment</w:t>
            </w:r>
          </w:p>
        </w:tc>
        <w:tc>
          <w:tcPr>
            <w:tcW w:w="606" w:type="dxa"/>
          </w:tcPr>
          <w:p w:rsidR="00D631A1" w:rsidRDefault="00D631A1" w:rsidP="006E11D2">
            <w:r>
              <w:t>84</w:t>
            </w:r>
          </w:p>
        </w:tc>
        <w:tc>
          <w:tcPr>
            <w:tcW w:w="4356" w:type="dxa"/>
          </w:tcPr>
          <w:p w:rsidR="00D631A1" w:rsidRDefault="00D631A1" w:rsidP="006E11D2">
            <w:r>
              <w:t>Letiza Perillo, Rosangela Cannavale, Fabrizia Ferro, Lorenzo Franchi, Caterina Masucci, Paolo Chiodini and Tiziano Baccetti</w:t>
            </w:r>
          </w:p>
        </w:tc>
      </w:tr>
      <w:tr w:rsidR="00D631A1" w:rsidRPr="007A65ED" w:rsidTr="00114B8F">
        <w:tc>
          <w:tcPr>
            <w:tcW w:w="6521" w:type="dxa"/>
          </w:tcPr>
          <w:p w:rsidR="00D631A1" w:rsidRDefault="00D631A1" w:rsidP="006E11D2">
            <w:r>
              <w:t>Comparison of two cone beam computed tomographic systems versus panoramic imaging for localization of impacted maxillary canines and detection of root resorption</w:t>
            </w:r>
          </w:p>
        </w:tc>
        <w:tc>
          <w:tcPr>
            <w:tcW w:w="606" w:type="dxa"/>
          </w:tcPr>
          <w:p w:rsidR="00D631A1" w:rsidRDefault="00D631A1" w:rsidP="006E11D2">
            <w:r>
              <w:t>93</w:t>
            </w:r>
          </w:p>
        </w:tc>
        <w:tc>
          <w:tcPr>
            <w:tcW w:w="4356" w:type="dxa"/>
          </w:tcPr>
          <w:p w:rsidR="00D631A1" w:rsidRDefault="00D631A1" w:rsidP="006E11D2">
            <w:r>
              <w:t>Ali Alqerban, Reinhilde Jacobs, Steffen Fieuws and Guy Willems</w:t>
            </w:r>
          </w:p>
        </w:tc>
      </w:tr>
      <w:tr w:rsidR="00D631A1" w:rsidRPr="007A65ED" w:rsidTr="00114B8F">
        <w:tc>
          <w:tcPr>
            <w:tcW w:w="6521" w:type="dxa"/>
          </w:tcPr>
          <w:p w:rsidR="00D631A1" w:rsidRDefault="00D631A1" w:rsidP="006E11D2">
            <w:r>
              <w:t>Perception of facial profile attractiveness of   different antero-posterior and vertical proportions</w:t>
            </w:r>
          </w:p>
        </w:tc>
        <w:tc>
          <w:tcPr>
            <w:tcW w:w="606" w:type="dxa"/>
          </w:tcPr>
          <w:p w:rsidR="00D631A1" w:rsidRDefault="00D631A1" w:rsidP="006E11D2">
            <w:r>
              <w:t>103</w:t>
            </w:r>
          </w:p>
        </w:tc>
        <w:tc>
          <w:tcPr>
            <w:tcW w:w="4356" w:type="dxa"/>
          </w:tcPr>
          <w:p w:rsidR="00D631A1" w:rsidRDefault="00D631A1" w:rsidP="006E11D2">
            <w:r>
              <w:t>Sarah H. Abu Arqoub and Susand N. Al-Khateeb</w:t>
            </w:r>
          </w:p>
        </w:tc>
      </w:tr>
    </w:tbl>
    <w:p w:rsidR="00114B8F" w:rsidRPr="00943546" w:rsidRDefault="00114B8F" w:rsidP="00114B8F">
      <w:pPr>
        <w:ind w:left="720"/>
        <w:jc w:val="center"/>
        <w:rPr>
          <w:b/>
          <w:sz w:val="48"/>
          <w:szCs w:val="48"/>
        </w:rPr>
      </w:pPr>
      <w:r w:rsidRPr="00943546">
        <w:rPr>
          <w:b/>
          <w:sz w:val="48"/>
          <w:szCs w:val="48"/>
        </w:rPr>
        <w:lastRenderedPageBreak/>
        <w:t>EUROPEAN JOURNAL OF ORTHODONTICS</w:t>
      </w:r>
    </w:p>
    <w:p w:rsidR="00114B8F" w:rsidRPr="00943546" w:rsidRDefault="00114B8F" w:rsidP="00114B8F">
      <w:pPr>
        <w:rPr>
          <w:b/>
          <w:sz w:val="40"/>
          <w:szCs w:val="40"/>
        </w:rPr>
      </w:pPr>
      <w:r w:rsidRPr="00943546">
        <w:rPr>
          <w:b/>
          <w:sz w:val="40"/>
          <w:szCs w:val="40"/>
        </w:rPr>
        <w:t>CONTENTS</w:t>
      </w:r>
    </w:p>
    <w:p w:rsidR="00114B8F" w:rsidRPr="00943546" w:rsidRDefault="00114B8F" w:rsidP="00114B8F">
      <w:pPr>
        <w:rPr>
          <w:b/>
          <w:sz w:val="40"/>
          <w:szCs w:val="40"/>
          <w:u w:val="single"/>
        </w:rPr>
      </w:pPr>
      <w:r w:rsidRPr="00943546">
        <w:rPr>
          <w:b/>
          <w:sz w:val="40"/>
          <w:szCs w:val="40"/>
          <w:u w:val="single"/>
        </w:rPr>
        <w:t>Vol.33</w:t>
      </w:r>
      <w:r>
        <w:rPr>
          <w:b/>
          <w:sz w:val="40"/>
          <w:szCs w:val="40"/>
          <w:u w:val="single"/>
        </w:rPr>
        <w:t>-No.2-</w:t>
      </w:r>
      <w:r w:rsidRPr="00943546">
        <w:rPr>
          <w:b/>
          <w:sz w:val="40"/>
          <w:szCs w:val="40"/>
          <w:u w:val="single"/>
        </w:rPr>
        <w:t>April 2011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634"/>
        <w:gridCol w:w="990"/>
        <w:gridCol w:w="5000"/>
      </w:tblGrid>
      <w:tr w:rsidR="00114B8F" w:rsidTr="00A9193B">
        <w:tc>
          <w:tcPr>
            <w:tcW w:w="5634" w:type="dxa"/>
          </w:tcPr>
          <w:p w:rsidR="00114B8F" w:rsidRDefault="00114B8F" w:rsidP="00A9193B">
            <w:r>
              <w:t>Analysis of the performance of different orthodontic devices for mandibular symphyseal distraction osteogenesis</w:t>
            </w:r>
          </w:p>
        </w:tc>
        <w:tc>
          <w:tcPr>
            <w:tcW w:w="990" w:type="dxa"/>
          </w:tcPr>
          <w:p w:rsidR="00114B8F" w:rsidRDefault="00114B8F" w:rsidP="00A9193B">
            <w:r>
              <w:t>113</w:t>
            </w:r>
          </w:p>
        </w:tc>
        <w:tc>
          <w:tcPr>
            <w:tcW w:w="5000" w:type="dxa"/>
          </w:tcPr>
          <w:p w:rsidR="00114B8F" w:rsidRDefault="00114B8F" w:rsidP="00A9193B">
            <w:r>
              <w:t>A.Boccaccio, M.Cozzani and C. Pappalettere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Morphometric analysis of treatment effects of bone-anchored maxillary prot4raction in growitn Class III patients</w:t>
            </w:r>
          </w:p>
        </w:tc>
        <w:tc>
          <w:tcPr>
            <w:tcW w:w="990" w:type="dxa"/>
          </w:tcPr>
          <w:p w:rsidR="00114B8F" w:rsidRDefault="00114B8F" w:rsidP="00A9193B">
            <w:r>
              <w:t>121</w:t>
            </w:r>
          </w:p>
        </w:tc>
        <w:tc>
          <w:tcPr>
            <w:tcW w:w="5000" w:type="dxa"/>
          </w:tcPr>
          <w:p w:rsidR="00114B8F" w:rsidRDefault="00114B8F" w:rsidP="00A9193B">
            <w:r>
              <w:t>T. Baccetti, H. J. De Clerck, L. H. Cevidanes and L. Franchi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 xml:space="preserve">Differences between sliding mechanics with implant anchorage and straight-pull headgear and intermaxillary elastics in adults with bimaxillary protrusion </w:t>
            </w:r>
          </w:p>
        </w:tc>
        <w:tc>
          <w:tcPr>
            <w:tcW w:w="990" w:type="dxa"/>
          </w:tcPr>
          <w:p w:rsidR="00114B8F" w:rsidRDefault="00114B8F" w:rsidP="00A9193B">
            <w:r>
              <w:t>126</w:t>
            </w:r>
          </w:p>
        </w:tc>
        <w:tc>
          <w:tcPr>
            <w:tcW w:w="5000" w:type="dxa"/>
          </w:tcPr>
          <w:p w:rsidR="00114B8F" w:rsidRDefault="00114B8F" w:rsidP="00A9193B">
            <w:r>
              <w:t>Isao Koyama, Shoichiro Iino, Yuka Abe, Teruko takano-Yamamoto and Shouichi Miyawaki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 xml:space="preserve">Bone changes in the mandible following botulinum neurotoxin injections </w:t>
            </w:r>
          </w:p>
        </w:tc>
        <w:tc>
          <w:tcPr>
            <w:tcW w:w="990" w:type="dxa"/>
          </w:tcPr>
          <w:p w:rsidR="00114B8F" w:rsidRDefault="00114B8F" w:rsidP="00A9193B">
            <w:r>
              <w:t>132</w:t>
            </w:r>
          </w:p>
        </w:tc>
        <w:tc>
          <w:tcPr>
            <w:tcW w:w="5000" w:type="dxa"/>
          </w:tcPr>
          <w:p w:rsidR="00114B8F" w:rsidRDefault="00114B8F" w:rsidP="00A9193B">
            <w:r>
              <w:t>Chi-Yang tsai, Yi-Ming Shyr, Wan-Chi Chiu and Chi-Ming Lee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Altered oral sensory perception in tongue thrusters with an anterior open bite</w:t>
            </w:r>
          </w:p>
        </w:tc>
        <w:tc>
          <w:tcPr>
            <w:tcW w:w="990" w:type="dxa"/>
          </w:tcPr>
          <w:p w:rsidR="00114B8F" w:rsidRDefault="00114B8F" w:rsidP="00A9193B">
            <w:r>
              <w:t>139</w:t>
            </w:r>
          </w:p>
        </w:tc>
        <w:tc>
          <w:tcPr>
            <w:tcW w:w="5000" w:type="dxa"/>
          </w:tcPr>
          <w:p w:rsidR="00114B8F" w:rsidRDefault="00114B8F" w:rsidP="00A9193B">
            <w:r>
              <w:t>Sridhar Premkumar, Srinivasan Avathbvadi vendatesan and Sivaram Rangachari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A systematic review of the interceptive treatment of palatally displaced maxillary canines</w:t>
            </w:r>
          </w:p>
        </w:tc>
        <w:tc>
          <w:tcPr>
            <w:tcW w:w="990" w:type="dxa"/>
          </w:tcPr>
          <w:p w:rsidR="00114B8F" w:rsidRDefault="00114B8F" w:rsidP="00A9193B">
            <w:r>
              <w:t>143</w:t>
            </w:r>
          </w:p>
        </w:tc>
        <w:tc>
          <w:tcPr>
            <w:tcW w:w="5000" w:type="dxa"/>
          </w:tcPr>
          <w:p w:rsidR="00114B8F" w:rsidRDefault="00114B8F" w:rsidP="00A9193B">
            <w:r>
              <w:t>Julia Naoumova, Juri Kurol and Heidrun Kjellberg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Severe hypodontia: identifying patterns of human tooth agenesis</w:t>
            </w:r>
          </w:p>
        </w:tc>
        <w:tc>
          <w:tcPr>
            <w:tcW w:w="990" w:type="dxa"/>
          </w:tcPr>
          <w:p w:rsidR="00114B8F" w:rsidRDefault="00114B8F" w:rsidP="00A9193B">
            <w:r>
              <w:t>150</w:t>
            </w:r>
          </w:p>
        </w:tc>
        <w:tc>
          <w:tcPr>
            <w:tcW w:w="5000" w:type="dxa"/>
          </w:tcPr>
          <w:p w:rsidR="00114B8F" w:rsidRDefault="00114B8F" w:rsidP="00A9193B">
            <w:r>
              <w:t>Stephan P. K. Tan, Arjen J. van Wijk and Birte PrahI-Andersen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Influence of anterior tooth alignment on peer perception in  8 to 10 year old children</w:t>
            </w:r>
          </w:p>
        </w:tc>
        <w:tc>
          <w:tcPr>
            <w:tcW w:w="990" w:type="dxa"/>
          </w:tcPr>
          <w:p w:rsidR="00114B8F" w:rsidRDefault="00114B8F" w:rsidP="00A9193B">
            <w:r>
              <w:t>155</w:t>
            </w:r>
          </w:p>
        </w:tc>
        <w:tc>
          <w:tcPr>
            <w:tcW w:w="5000" w:type="dxa"/>
          </w:tcPr>
          <w:p w:rsidR="00114B8F" w:rsidRDefault="00114B8F" w:rsidP="00A9193B">
            <w:r>
              <w:t>Federica Verdecchia, Marco Bee, Luca Lombardo, Chiara Sgarbanti and Antonio Gracco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Effects of fluorosis on the shear bond strength of orthodontic brackets bonded with a self-etching primer</w:t>
            </w:r>
          </w:p>
        </w:tc>
        <w:tc>
          <w:tcPr>
            <w:tcW w:w="990" w:type="dxa"/>
          </w:tcPr>
          <w:p w:rsidR="00114B8F" w:rsidRDefault="00114B8F" w:rsidP="00A9193B">
            <w:r>
              <w:t>161</w:t>
            </w:r>
          </w:p>
        </w:tc>
        <w:tc>
          <w:tcPr>
            <w:tcW w:w="5000" w:type="dxa"/>
          </w:tcPr>
          <w:p w:rsidR="00114B8F" w:rsidRDefault="00114B8F" w:rsidP="00A9193B">
            <w:r>
              <w:t>Devrim Isci,Aynur Medine Sahin Saglam, Huseyin Alkis, Selma Elekdag Turk and Tamer turkF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Effect of flexural strenghth of orthodontic resin cement on bond strength of metal brackets to enamel surfaces</w:t>
            </w:r>
          </w:p>
        </w:tc>
        <w:tc>
          <w:tcPr>
            <w:tcW w:w="990" w:type="dxa"/>
          </w:tcPr>
          <w:p w:rsidR="00114B8F" w:rsidRDefault="00114B8F" w:rsidP="00A9193B">
            <w:r>
              <w:t>167</w:t>
            </w:r>
          </w:p>
        </w:tc>
        <w:tc>
          <w:tcPr>
            <w:tcW w:w="5000" w:type="dxa"/>
          </w:tcPr>
          <w:p w:rsidR="00114B8F" w:rsidRDefault="00114B8F" w:rsidP="00A9193B">
            <w:r>
              <w:t xml:space="preserve">Jun Li 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 xml:space="preserve">Shear bon d strength of orthodontic brackets to aged resin composite surfaces: effect of surface conditioning </w:t>
            </w:r>
          </w:p>
        </w:tc>
        <w:tc>
          <w:tcPr>
            <w:tcW w:w="990" w:type="dxa"/>
          </w:tcPr>
          <w:p w:rsidR="00114B8F" w:rsidRDefault="00114B8F" w:rsidP="00A9193B">
            <w:r>
              <w:t>174</w:t>
            </w:r>
          </w:p>
        </w:tc>
        <w:tc>
          <w:tcPr>
            <w:tcW w:w="5000" w:type="dxa"/>
          </w:tcPr>
          <w:p w:rsidR="00114B8F" w:rsidRDefault="00114B8F" w:rsidP="00A9193B">
            <w:r>
              <w:t xml:space="preserve">Mehmet Bayram, Cemal Yesilyurt, Adem Kusgoz, Mustafa Ulker and Metin Nur 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Bond strength of orthodontic light-cured resing-modified glass inomer cement</w:t>
            </w:r>
          </w:p>
        </w:tc>
        <w:tc>
          <w:tcPr>
            <w:tcW w:w="990" w:type="dxa"/>
          </w:tcPr>
          <w:p w:rsidR="00114B8F" w:rsidRDefault="00114B8F" w:rsidP="00A9193B">
            <w:r>
              <w:t>180</w:t>
            </w:r>
          </w:p>
        </w:tc>
        <w:tc>
          <w:tcPr>
            <w:tcW w:w="5000" w:type="dxa"/>
          </w:tcPr>
          <w:p w:rsidR="00114B8F" w:rsidRDefault="00114B8F" w:rsidP="00A9193B">
            <w:r>
              <w:t>Hsiang Yu Cheng, Chien Hsiu Chen, Chuan Li Li, Hung Huey Tsai, Ta Hsinung Chou  and Wei Nan Wang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 xml:space="preserve">Rapid maxillary expansion in growing patients. Hyrax versus transverse sagittal maxillary expander: a cephalometric investigation </w:t>
            </w:r>
          </w:p>
        </w:tc>
        <w:tc>
          <w:tcPr>
            <w:tcW w:w="990" w:type="dxa"/>
          </w:tcPr>
          <w:p w:rsidR="00114B8F" w:rsidRDefault="00114B8F" w:rsidP="00A9193B">
            <w:r>
              <w:t>185</w:t>
            </w:r>
          </w:p>
        </w:tc>
        <w:tc>
          <w:tcPr>
            <w:tcW w:w="5000" w:type="dxa"/>
          </w:tcPr>
          <w:p w:rsidR="00114B8F" w:rsidRDefault="00114B8F" w:rsidP="00A9193B">
            <w:r>
              <w:t>Giampietro Farronato, Cinzia Maspero, Luca Esposito, Enrico Briguglio, Davide Farronato and Lucia giannini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Prediction of the outcome of orthodontic treatment of Class III malocclusions-a systematic review</w:t>
            </w:r>
          </w:p>
        </w:tc>
        <w:tc>
          <w:tcPr>
            <w:tcW w:w="990" w:type="dxa"/>
          </w:tcPr>
          <w:p w:rsidR="00114B8F" w:rsidRDefault="00114B8F" w:rsidP="00A9193B">
            <w:r>
              <w:t>190</w:t>
            </w:r>
          </w:p>
        </w:tc>
        <w:tc>
          <w:tcPr>
            <w:tcW w:w="5000" w:type="dxa"/>
          </w:tcPr>
          <w:p w:rsidR="00114B8F" w:rsidRDefault="00114B8F" w:rsidP="00A9193B">
            <w:r>
              <w:t>Piotr Fudalej, Magdalena Dragan and Barbara Wedrychowska-Szulc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 xml:space="preserve">Craniofacial morphological characteristics of Chinese adults with normal occlusion and different skeletal divergence </w:t>
            </w:r>
          </w:p>
        </w:tc>
        <w:tc>
          <w:tcPr>
            <w:tcW w:w="990" w:type="dxa"/>
          </w:tcPr>
          <w:p w:rsidR="00114B8F" w:rsidRDefault="00114B8F" w:rsidP="00A9193B">
            <w:r>
              <w:t>198</w:t>
            </w:r>
          </w:p>
        </w:tc>
        <w:tc>
          <w:tcPr>
            <w:tcW w:w="5000" w:type="dxa"/>
          </w:tcPr>
          <w:p w:rsidR="00114B8F" w:rsidRDefault="00114B8F" w:rsidP="00A9193B">
            <w:r>
              <w:t>Danna Xiao, Hui Gao and Yijin Ren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Comparison of craniofacial characteristics of typical Chinese and Caucasian yong adults</w:t>
            </w:r>
          </w:p>
        </w:tc>
        <w:tc>
          <w:tcPr>
            <w:tcW w:w="990" w:type="dxa"/>
          </w:tcPr>
          <w:p w:rsidR="00114B8F" w:rsidRDefault="00114B8F" w:rsidP="00A9193B">
            <w:r>
              <w:t>205</w:t>
            </w:r>
          </w:p>
        </w:tc>
        <w:tc>
          <w:tcPr>
            <w:tcW w:w="5000" w:type="dxa"/>
          </w:tcPr>
          <w:p w:rsidR="00114B8F" w:rsidRDefault="00114B8F" w:rsidP="00A9193B">
            <w:r>
              <w:t>Yan Gu James A. McNamara Jr, Lauren M. Sigler and Tiziano Baccetti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The use of videofluoroscopy in the assessment of the pharyngeal airway  in obstructive sleep apnoea</w:t>
            </w:r>
          </w:p>
        </w:tc>
        <w:tc>
          <w:tcPr>
            <w:tcW w:w="990" w:type="dxa"/>
          </w:tcPr>
          <w:p w:rsidR="00114B8F" w:rsidRDefault="00114B8F" w:rsidP="00A9193B">
            <w:r>
              <w:t>212</w:t>
            </w:r>
          </w:p>
        </w:tc>
        <w:tc>
          <w:tcPr>
            <w:tcW w:w="5000" w:type="dxa"/>
          </w:tcPr>
          <w:p w:rsidR="00114B8F" w:rsidRDefault="00114B8F" w:rsidP="00A9193B">
            <w:r>
              <w:t>Ama Johal, Zahra Sheriteh, Joanna Battagel and Claire Marshall</w:t>
            </w:r>
          </w:p>
        </w:tc>
      </w:tr>
      <w:tr w:rsidR="00114B8F" w:rsidTr="00A9193B">
        <w:tc>
          <w:tcPr>
            <w:tcW w:w="5634" w:type="dxa"/>
          </w:tcPr>
          <w:p w:rsidR="00114B8F" w:rsidRDefault="00114B8F" w:rsidP="00A9193B">
            <w:r>
              <w:t>20 years of guided bone regeneration in implant dentistry, 2</w:t>
            </w:r>
            <w:r w:rsidRPr="00222D09">
              <w:rPr>
                <w:vertAlign w:val="superscript"/>
              </w:rPr>
              <w:t>nd</w:t>
            </w:r>
            <w:r>
              <w:t xml:space="preserve"> edn. (2009)</w:t>
            </w:r>
          </w:p>
        </w:tc>
        <w:tc>
          <w:tcPr>
            <w:tcW w:w="990" w:type="dxa"/>
          </w:tcPr>
          <w:p w:rsidR="00114B8F" w:rsidRDefault="00114B8F" w:rsidP="00A9193B">
            <w:r>
              <w:t>220</w:t>
            </w:r>
          </w:p>
        </w:tc>
        <w:tc>
          <w:tcPr>
            <w:tcW w:w="5000" w:type="dxa"/>
          </w:tcPr>
          <w:p w:rsidR="00114B8F" w:rsidRDefault="00114B8F" w:rsidP="00A9193B">
            <w:r>
              <w:t>Daniel Buser</w:t>
            </w:r>
          </w:p>
        </w:tc>
      </w:tr>
    </w:tbl>
    <w:p w:rsidR="00114B8F" w:rsidRDefault="00114B8F" w:rsidP="00114B8F">
      <w:pPr>
        <w:rPr>
          <w:sz w:val="40"/>
          <w:szCs w:val="40"/>
          <w:u w:val="single"/>
        </w:rPr>
      </w:pPr>
    </w:p>
    <w:p w:rsidR="00D631A1" w:rsidRPr="00114B8F" w:rsidRDefault="00114B8F" w:rsidP="00114B8F">
      <w:pPr>
        <w:rPr>
          <w:b/>
          <w:sz w:val="48"/>
          <w:szCs w:val="48"/>
        </w:rPr>
      </w:pPr>
      <w:r w:rsidRPr="00114B8F">
        <w:rPr>
          <w:b/>
          <w:sz w:val="48"/>
          <w:szCs w:val="48"/>
        </w:rPr>
        <w:lastRenderedPageBreak/>
        <w:t>EUROPEAN JOURNAL OF ORTHODONTICS</w:t>
      </w:r>
    </w:p>
    <w:p w:rsidR="00D631A1" w:rsidRPr="00114B8F" w:rsidRDefault="00D631A1" w:rsidP="00D631A1">
      <w:pPr>
        <w:rPr>
          <w:b/>
          <w:sz w:val="40"/>
          <w:szCs w:val="40"/>
          <w:u w:val="single"/>
        </w:rPr>
      </w:pPr>
      <w:r w:rsidRPr="00114B8F">
        <w:rPr>
          <w:b/>
          <w:sz w:val="40"/>
          <w:szCs w:val="40"/>
        </w:rPr>
        <w:t xml:space="preserve">CONTENTS </w:t>
      </w:r>
      <w:r w:rsidRPr="00114B8F">
        <w:rPr>
          <w:b/>
          <w:sz w:val="40"/>
          <w:szCs w:val="40"/>
        </w:rPr>
        <w:br/>
      </w:r>
      <w:r w:rsidR="00114B8F">
        <w:rPr>
          <w:b/>
          <w:sz w:val="40"/>
          <w:szCs w:val="40"/>
          <w:u w:val="single"/>
        </w:rPr>
        <w:t xml:space="preserve"> Vol.33–No.3-June2011</w:t>
      </w:r>
    </w:p>
    <w:tbl>
      <w:tblPr>
        <w:tblStyle w:val="TableGrid"/>
        <w:tblW w:w="11341" w:type="dxa"/>
        <w:tblInd w:w="-743" w:type="dxa"/>
        <w:tblLook w:val="04A0"/>
      </w:tblPr>
      <w:tblGrid>
        <w:gridCol w:w="6341"/>
        <w:gridCol w:w="786"/>
        <w:gridCol w:w="4214"/>
      </w:tblGrid>
      <w:tr w:rsidR="00D631A1" w:rsidRPr="00D631A1" w:rsidTr="00114B8F">
        <w:tc>
          <w:tcPr>
            <w:tcW w:w="6341" w:type="dxa"/>
          </w:tcPr>
          <w:p w:rsidR="00D631A1" w:rsidRPr="00D631A1" w:rsidRDefault="00D631A1" w:rsidP="00D631A1">
            <w:r>
              <w:t xml:space="preserve">Mechanism of active eruption of molars in adolescent rats, </w:t>
            </w:r>
          </w:p>
        </w:tc>
        <w:tc>
          <w:tcPr>
            <w:tcW w:w="786" w:type="dxa"/>
          </w:tcPr>
          <w:p w:rsidR="00D631A1" w:rsidRPr="00D631A1" w:rsidRDefault="00D631A1" w:rsidP="00D631A1">
            <w:r>
              <w:t>221</w:t>
            </w:r>
          </w:p>
        </w:tc>
        <w:tc>
          <w:tcPr>
            <w:tcW w:w="4214" w:type="dxa"/>
          </w:tcPr>
          <w:p w:rsidR="00D631A1" w:rsidRPr="00D631A1" w:rsidRDefault="00D631A1" w:rsidP="00D631A1">
            <w:r>
              <w:t>Takashi Oikawa, Yoshiaki Nomura, Chihiro Arai, Koji Noda, Nobuhiro Hanada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Aesthetic evaluation of profile incisor inclination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228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Nathalie Ghaleb, Joseph Bousehal and Nayla Bassil-Nassif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 xml:space="preserve">Prevalence of mandibular asymmetries in growing patients 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236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German O. Ramirez-Yanez, Allyson Stewart, Erin Franken and Kenia Campos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Association between intraoral pressure and molar position and inclination in subjects with facial asymmetry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243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Jun-ichi Takada, Takashi Ono, Jun J. Miyamato, Toshiaki Yokota and Keiji Moriyama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Assessment of dental anomalies on panoramic radiographs: inter-and intraexaminer agreement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250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Katrian Van Parys, Irene H.A. Aartman, Reinder Kuitert and Andrej Zentner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Rapid maxillary expansion screws on the test bench-a pilot study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256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Alfred Peter Muchitsch, B. Wendl, H. Winsauer, M. Pichelmayer and M. Payer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The role of socio-economic position in predicting orthodontic treatment outcome at the end of 1 year of active treatment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263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E. Joury , A. Johal and W. Marcenes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56D76" w:rsidP="00D631A1">
            <w:r>
              <w:t>Validity and reliability of the Brazilian version of the psychosocial impact of dental aesthetics questionnaire</w:t>
            </w:r>
          </w:p>
        </w:tc>
        <w:tc>
          <w:tcPr>
            <w:tcW w:w="786" w:type="dxa"/>
          </w:tcPr>
          <w:p w:rsidR="00D631A1" w:rsidRPr="00D631A1" w:rsidRDefault="00F56D76" w:rsidP="00D631A1">
            <w:r>
              <w:t>270</w:t>
            </w:r>
          </w:p>
        </w:tc>
        <w:tc>
          <w:tcPr>
            <w:tcW w:w="4214" w:type="dxa"/>
          </w:tcPr>
          <w:p w:rsidR="00D631A1" w:rsidRPr="00D631A1" w:rsidRDefault="00F56D76" w:rsidP="00D631A1">
            <w:r>
              <w:t>Fernanda Sardenberg, Ana  Cristina Oliveira, Saul M. Paiva, Sheyla Marcia Auad</w:t>
            </w:r>
            <w:r w:rsidR="004A4A43">
              <w:t xml:space="preserve"> and Miriam P. Vale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C03CE9" w:rsidP="00D631A1">
            <w:r>
              <w:t>Orthodontic bonding with self-etching primer and self-adhesive  systems</w:t>
            </w:r>
          </w:p>
        </w:tc>
        <w:tc>
          <w:tcPr>
            <w:tcW w:w="786" w:type="dxa"/>
          </w:tcPr>
          <w:p w:rsidR="00D631A1" w:rsidRPr="00D631A1" w:rsidRDefault="00C03CE9" w:rsidP="00D631A1">
            <w:r>
              <w:t>276</w:t>
            </w:r>
          </w:p>
        </w:tc>
        <w:tc>
          <w:tcPr>
            <w:tcW w:w="4214" w:type="dxa"/>
          </w:tcPr>
          <w:p w:rsidR="00D631A1" w:rsidRPr="00D631A1" w:rsidRDefault="00C03CE9" w:rsidP="00D631A1">
            <w:r>
              <w:t>Chi Hung Chu, Ken Liang Ou, De Rei Dong, Haw Ming Huang, Hung Huey Tsai and Wei Nan Wang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C03CE9" w:rsidP="00D631A1">
            <w:r>
              <w:t>A comparative evaluation of casein  phosphopeptide-amorphous calcium  phosphate and fluoride on the shear bond strength of orthodontic brackets</w:t>
            </w:r>
          </w:p>
        </w:tc>
        <w:tc>
          <w:tcPr>
            <w:tcW w:w="786" w:type="dxa"/>
          </w:tcPr>
          <w:p w:rsidR="00D631A1" w:rsidRPr="00D631A1" w:rsidRDefault="00C03CE9" w:rsidP="00D631A1">
            <w:r>
              <w:t>282</w:t>
            </w:r>
          </w:p>
        </w:tc>
        <w:tc>
          <w:tcPr>
            <w:tcW w:w="4214" w:type="dxa"/>
          </w:tcPr>
          <w:p w:rsidR="00D631A1" w:rsidRPr="00D631A1" w:rsidRDefault="00C03CE9" w:rsidP="00D631A1">
            <w:r>
              <w:t>Anis Tabrizi and Banu Cakirer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C03CE9" w:rsidP="00D631A1">
            <w:r>
              <w:t>Comparative bond strength of new and reconditioned  brackets and assessment of residual adhesive by light and electron</w:t>
            </w:r>
            <w:r w:rsidR="00882BC1">
              <w:t xml:space="preserve"> microscopy</w:t>
            </w:r>
          </w:p>
        </w:tc>
        <w:tc>
          <w:tcPr>
            <w:tcW w:w="786" w:type="dxa"/>
          </w:tcPr>
          <w:p w:rsidR="00D631A1" w:rsidRPr="00D631A1" w:rsidRDefault="00882BC1" w:rsidP="00D631A1">
            <w:r>
              <w:t>288</w:t>
            </w:r>
          </w:p>
        </w:tc>
        <w:tc>
          <w:tcPr>
            <w:tcW w:w="4214" w:type="dxa"/>
          </w:tcPr>
          <w:p w:rsidR="00D631A1" w:rsidRPr="00D631A1" w:rsidRDefault="00882BC1" w:rsidP="00D631A1">
            <w:r>
              <w:t>B. Wendl, P. Muchitsch, M. Pichelmayer, H. Droschl and W. Kern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882BC1" w:rsidP="00D631A1">
            <w:r>
              <w:t>Relationship between the metallurgical structure of experimental titanium miniscrew implants and their torsional properties</w:t>
            </w:r>
          </w:p>
        </w:tc>
        <w:tc>
          <w:tcPr>
            <w:tcW w:w="786" w:type="dxa"/>
          </w:tcPr>
          <w:p w:rsidR="00D631A1" w:rsidRPr="00D631A1" w:rsidRDefault="00882BC1" w:rsidP="00D631A1">
            <w:r>
              <w:t>293</w:t>
            </w:r>
          </w:p>
        </w:tc>
        <w:tc>
          <w:tcPr>
            <w:tcW w:w="4214" w:type="dxa"/>
          </w:tcPr>
          <w:p w:rsidR="00D631A1" w:rsidRPr="00D631A1" w:rsidRDefault="00882BC1" w:rsidP="00D631A1">
            <w:r>
              <w:t>Takeshi Muguruma, Masahiro lijima, William A. Brantley, Toshihiro Yuasa, Hiroki Ohno and ltaru Mizoguchi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882BC1" w:rsidP="00D631A1">
            <w:r>
              <w:t>Survival and success  of maxillary canine autotransplantation: a retrospective investigation</w:t>
            </w:r>
          </w:p>
        </w:tc>
        <w:tc>
          <w:tcPr>
            <w:tcW w:w="786" w:type="dxa"/>
          </w:tcPr>
          <w:p w:rsidR="00D631A1" w:rsidRPr="00D631A1" w:rsidRDefault="00882BC1" w:rsidP="00D631A1">
            <w:r>
              <w:t>298</w:t>
            </w:r>
          </w:p>
        </w:tc>
        <w:tc>
          <w:tcPr>
            <w:tcW w:w="4214" w:type="dxa"/>
          </w:tcPr>
          <w:p w:rsidR="00D631A1" w:rsidRPr="00D631A1" w:rsidRDefault="00882BC1" w:rsidP="00D631A1">
            <w:r>
              <w:t>Sonal Patel, Tom Fanshawe, Dirk Bister and Martyn T. Cobourne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882BC1" w:rsidP="00D631A1">
            <w:r>
              <w:t>Analysis of the soft tissue profile in Croatians with normal  occlusions and well-balanced faces</w:t>
            </w:r>
          </w:p>
        </w:tc>
        <w:tc>
          <w:tcPr>
            <w:tcW w:w="786" w:type="dxa"/>
          </w:tcPr>
          <w:p w:rsidR="00D631A1" w:rsidRPr="00D631A1" w:rsidRDefault="00882BC1" w:rsidP="00D631A1">
            <w:r>
              <w:t>305</w:t>
            </w:r>
          </w:p>
        </w:tc>
        <w:tc>
          <w:tcPr>
            <w:tcW w:w="4214" w:type="dxa"/>
          </w:tcPr>
          <w:p w:rsidR="00D631A1" w:rsidRPr="00D631A1" w:rsidRDefault="00882BC1" w:rsidP="00D631A1">
            <w:r>
              <w:t>Sandra Anic-Milosevic, Senka Mestrovic, Marina Lapter-Varga, Jelena Dumancic and Mladen Slaj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32315" w:rsidP="00D631A1">
            <w:r>
              <w:t>Malocclusion characteristics of patients with cleft lip and/or  palate</w:t>
            </w:r>
          </w:p>
        </w:tc>
        <w:tc>
          <w:tcPr>
            <w:tcW w:w="786" w:type="dxa"/>
          </w:tcPr>
          <w:p w:rsidR="00D631A1" w:rsidRPr="00D631A1" w:rsidRDefault="00F32315" w:rsidP="00D631A1">
            <w:r>
              <w:t>311</w:t>
            </w:r>
          </w:p>
        </w:tc>
        <w:tc>
          <w:tcPr>
            <w:tcW w:w="4214" w:type="dxa"/>
          </w:tcPr>
          <w:p w:rsidR="00D631A1" w:rsidRPr="00D631A1" w:rsidRDefault="00F32315" w:rsidP="00D631A1">
            <w:r>
              <w:t>Mario Vianna Vettore  and Ana Eugenia Sousa Campos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32315" w:rsidP="00D631A1">
            <w:r>
              <w:t>A systematic review of the efficacy of oral  aplliance design in the management of obstructive sleep apnoes</w:t>
            </w:r>
          </w:p>
        </w:tc>
        <w:tc>
          <w:tcPr>
            <w:tcW w:w="786" w:type="dxa"/>
          </w:tcPr>
          <w:p w:rsidR="00D631A1" w:rsidRPr="00D631A1" w:rsidRDefault="00F32315" w:rsidP="00D631A1">
            <w:r>
              <w:t>318</w:t>
            </w:r>
          </w:p>
        </w:tc>
        <w:tc>
          <w:tcPr>
            <w:tcW w:w="4214" w:type="dxa"/>
          </w:tcPr>
          <w:p w:rsidR="00D631A1" w:rsidRPr="00D631A1" w:rsidRDefault="00F32315" w:rsidP="00F32315">
            <w:r>
              <w:t>Anika Ahrens, Colman McGrath    and Urban Hagg</w:t>
            </w:r>
          </w:p>
        </w:tc>
      </w:tr>
      <w:tr w:rsidR="00D631A1" w:rsidRPr="00D631A1" w:rsidTr="00114B8F">
        <w:tc>
          <w:tcPr>
            <w:tcW w:w="6341" w:type="dxa"/>
          </w:tcPr>
          <w:p w:rsidR="00D631A1" w:rsidRPr="00D631A1" w:rsidRDefault="00F32315" w:rsidP="00D631A1">
            <w:r>
              <w:t>Craniofacial characteristics and genotypes of amelogenesis imperfect patients</w:t>
            </w:r>
          </w:p>
        </w:tc>
        <w:tc>
          <w:tcPr>
            <w:tcW w:w="786" w:type="dxa"/>
          </w:tcPr>
          <w:p w:rsidR="00D631A1" w:rsidRPr="00D631A1" w:rsidRDefault="00F32315" w:rsidP="00D631A1">
            <w:r>
              <w:t>325</w:t>
            </w:r>
          </w:p>
        </w:tc>
        <w:tc>
          <w:tcPr>
            <w:tcW w:w="4214" w:type="dxa"/>
          </w:tcPr>
          <w:p w:rsidR="00D631A1" w:rsidRPr="00D631A1" w:rsidRDefault="00F32315" w:rsidP="00D631A1">
            <w:r>
              <w:t>Alenka Pavlic, Tadej Battelino, Katarina Trebusak Podkrajsek and Maja Ovsenik</w:t>
            </w:r>
          </w:p>
        </w:tc>
      </w:tr>
      <w:tr w:rsidR="00114B8F" w:rsidRPr="00D631A1" w:rsidTr="00114B8F">
        <w:tc>
          <w:tcPr>
            <w:tcW w:w="6341" w:type="dxa"/>
          </w:tcPr>
          <w:p w:rsidR="00114B8F" w:rsidRDefault="00114B8F" w:rsidP="00D631A1">
            <w:r>
              <w:t>Reply</w:t>
            </w:r>
          </w:p>
        </w:tc>
        <w:tc>
          <w:tcPr>
            <w:tcW w:w="786" w:type="dxa"/>
          </w:tcPr>
          <w:p w:rsidR="00114B8F" w:rsidRDefault="00114B8F" w:rsidP="00D631A1">
            <w:r>
              <w:t>332</w:t>
            </w:r>
          </w:p>
        </w:tc>
        <w:tc>
          <w:tcPr>
            <w:tcW w:w="4214" w:type="dxa"/>
          </w:tcPr>
          <w:p w:rsidR="00114B8F" w:rsidRDefault="00114B8F" w:rsidP="00D631A1"/>
        </w:tc>
      </w:tr>
      <w:tr w:rsidR="00F32315" w:rsidRPr="00D631A1" w:rsidTr="00114B8F">
        <w:tc>
          <w:tcPr>
            <w:tcW w:w="6341" w:type="dxa"/>
          </w:tcPr>
          <w:p w:rsidR="00DB4A17" w:rsidRDefault="00DB4A17" w:rsidP="00D631A1">
            <w:r>
              <w:t>Prediction of the outcome of orthodontic treatment of Class III malocclusion</w:t>
            </w:r>
          </w:p>
        </w:tc>
        <w:tc>
          <w:tcPr>
            <w:tcW w:w="786" w:type="dxa"/>
          </w:tcPr>
          <w:p w:rsidR="00F32315" w:rsidRDefault="00F32315" w:rsidP="00D631A1">
            <w:r>
              <w:t>332</w:t>
            </w:r>
          </w:p>
        </w:tc>
        <w:tc>
          <w:tcPr>
            <w:tcW w:w="4214" w:type="dxa"/>
          </w:tcPr>
          <w:p w:rsidR="00F32315" w:rsidRDefault="00F32315" w:rsidP="00D631A1"/>
        </w:tc>
      </w:tr>
    </w:tbl>
    <w:p w:rsidR="00970309" w:rsidRPr="00943546" w:rsidRDefault="00970309" w:rsidP="00970309">
      <w:pPr>
        <w:ind w:left="720"/>
        <w:jc w:val="center"/>
        <w:rPr>
          <w:b/>
          <w:sz w:val="48"/>
          <w:szCs w:val="48"/>
        </w:rPr>
      </w:pPr>
      <w:r w:rsidRPr="00943546">
        <w:rPr>
          <w:b/>
          <w:sz w:val="48"/>
          <w:szCs w:val="48"/>
        </w:rPr>
        <w:lastRenderedPageBreak/>
        <w:t>EUROPEAN JOURNAL OF ORTHODONTICS</w:t>
      </w:r>
    </w:p>
    <w:p w:rsidR="00970309" w:rsidRPr="00943546" w:rsidRDefault="00970309" w:rsidP="00970309">
      <w:pPr>
        <w:rPr>
          <w:b/>
          <w:sz w:val="40"/>
          <w:szCs w:val="40"/>
        </w:rPr>
      </w:pPr>
      <w:r w:rsidRPr="00943546">
        <w:rPr>
          <w:b/>
          <w:sz w:val="40"/>
          <w:szCs w:val="40"/>
        </w:rPr>
        <w:t>CONTENTS</w:t>
      </w:r>
    </w:p>
    <w:p w:rsidR="00970309" w:rsidRPr="00943546" w:rsidRDefault="00970309" w:rsidP="00970309">
      <w:pPr>
        <w:rPr>
          <w:b/>
          <w:sz w:val="40"/>
          <w:szCs w:val="40"/>
          <w:u w:val="single"/>
        </w:rPr>
      </w:pPr>
      <w:r w:rsidRPr="00943546">
        <w:rPr>
          <w:b/>
          <w:sz w:val="40"/>
          <w:szCs w:val="40"/>
          <w:u w:val="single"/>
        </w:rPr>
        <w:t>Vol.33-No.4-Aug. 2011</w:t>
      </w:r>
    </w:p>
    <w:tbl>
      <w:tblPr>
        <w:tblStyle w:val="TableGrid"/>
        <w:tblW w:w="11352" w:type="dxa"/>
        <w:tblInd w:w="-612" w:type="dxa"/>
        <w:tblLook w:val="04A0"/>
      </w:tblPr>
      <w:tblGrid>
        <w:gridCol w:w="5220"/>
        <w:gridCol w:w="990"/>
        <w:gridCol w:w="5142"/>
      </w:tblGrid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Expressions of RANKL/RANK and M-CSF/c-fms in root resorption lacunae in rat molar by heavy orthodontic force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335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Yoko Nakano, Masaru Yamaguchi, Shoji Fujita, Masaki Asano, Kayo Saito and Kazutaka Kasai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Two-versus three-dimensional imaging in subjects with unerupted maxillary canines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344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Susanna Botticelli, Carlalberta Verna, Paolo M. Cattaneo, Jens Heidmann and Birte Melsen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A comparison of cephalometric measurements: a picture archiving and communication system versus the hand-tracing method –a preliminary study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350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Parmjit Singh and Terece Ian Davies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Treatment effects of the R-appliance and twin block in Class II division 1 malocclusion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354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Abdolreza Jamilian, Rahman Showkatbakhsh and Shabnam Sheikholeslam Amiri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The masticatory system under varying functional load. Part 1: structural adaptation of rabbit jaw muscles to reduced masticatory load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359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Marloes Vreeke, geerling E. J. Langenbach, Joannes A. M. Korfage, Andrej Zentner and Thorsten Grunheid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The masticatory system under varying functional load. Part 2: effect of reduced masticatory load on the defreee and distribution of mineralization in trhe rabbit mandible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365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Thorsten Grunheid , geerling E. J. Langenbach, Peter Brugman, Vincent Everts and Andrej Zentner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Incidence of facial clefts in Cambridge, United Kingdom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372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Dirk Bister, Patricia Set, Charlotte Cash, Nicholas Coleman and Thomas Fanshawe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Orthodontic treatment need in a 12year-old population in the Western Sahara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377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 xml:space="preserve">Neus Puertes-Fernadez, Jose Mara Montiel Company Jose Manuel Almerich Silla and David Manzanera 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Effect of mini-implant length and diameter on primary stability under loading with two forxce levels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381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Athina Chatzigianni, Ludger Keilig, Susanne Reimann, Theodore Eliades and Christoph Bourauel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Factors influencing the stabiltty of miniscrews. A retrospective study on 300 miniscrews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388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Antonio Manni, Mauro Cozzani, Fabio tamborrino, Sergio De Rinaldis and Anna Menini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Fracture resistance of orthodontic mini-implants: a biomechanical in vitro study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396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Benedict Wilmes, Agamemnon Panayotidis and Dieter Brescher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Effect of applying a sustained force during bonding orthodontic brackets on the adhesive layer and on shear bond strength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402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Mona A. Montasser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The use of debonding microspheres in electrothermal debonding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407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Marissa Louise Swinburne, Berrick Willmot and David Patrick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Prevalence and determinant factors of malocclusion in children with special needs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413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Ana Cristina Oliveira, Saul Martins Paiva, Milene Torres Martins, Cintia Silva Torres and Isabela Almeida Pordeus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Effects of retraction of anterior teeth and initial soft tissue variables on lip changes in Japanese adults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419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Hiroko Hayashida, Hideki Loi, Shunsuke nakata, Lchiro Takahashi and Amy L. Conts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Maximum voluntary molar bite force in subjects with normal occlusion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427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Suzana Varga, Stjepan Spalj, Marina Lapter Varga, Sandra Anic Milosevic, Senka Mestrovic and Mladen Slaj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Knowledge of European orthodontic postgraduate students on biostatistics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434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Argy Polychronopoulou, Theodore Eliades, Konstantina taoufik, Moschos A. Papadopoulos and Athanasiou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lastRenderedPageBreak/>
              <w:t>A mixed longitudinal anthropometric study of craniofacial growth Colombian mestizos 6-17 years of age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441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Cleidy Arboleda, Peter H. Buschang, Jesus A. Camacho, Paola Botero and Samuel Roldan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>Perceptions of Jordanian Iaypersons and dental professionals to altered smile aesthetics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450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Elham S. J. Abu Alhaija, Nada O. Al-Shamsi and Susan Al-Khateeb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Pr="00F743F3" w:rsidRDefault="00970309" w:rsidP="00A9193B">
            <w:r>
              <w:t xml:space="preserve">Moments generated by simple V-bends in nickel titanium wires </w:t>
            </w:r>
          </w:p>
        </w:tc>
        <w:tc>
          <w:tcPr>
            <w:tcW w:w="990" w:type="dxa"/>
          </w:tcPr>
          <w:p w:rsidR="00970309" w:rsidRPr="00F743F3" w:rsidRDefault="00970309" w:rsidP="00A9193B">
            <w:r>
              <w:t>457</w:t>
            </w:r>
          </w:p>
        </w:tc>
        <w:tc>
          <w:tcPr>
            <w:tcW w:w="5142" w:type="dxa"/>
          </w:tcPr>
          <w:p w:rsidR="00970309" w:rsidRPr="00F743F3" w:rsidRDefault="00970309" w:rsidP="00A9193B">
            <w:r>
              <w:t>Andrew N. Quick, Yeen Lim, Coreen Loke, Jeffrey juan, Michael Swain and Peter Herbison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Default="00970309" w:rsidP="00A9193B">
            <w:r>
              <w:t xml:space="preserve">An association between sella turcica bridging and dental transposition </w:t>
            </w:r>
          </w:p>
        </w:tc>
        <w:tc>
          <w:tcPr>
            <w:tcW w:w="990" w:type="dxa"/>
          </w:tcPr>
          <w:p w:rsidR="00970309" w:rsidRDefault="00970309" w:rsidP="00A9193B">
            <w:r>
              <w:t>461</w:t>
            </w:r>
          </w:p>
        </w:tc>
        <w:tc>
          <w:tcPr>
            <w:tcW w:w="5142" w:type="dxa"/>
          </w:tcPr>
          <w:p w:rsidR="00970309" w:rsidRDefault="00970309" w:rsidP="00A9193B">
            <w:r>
              <w:t>Rosalia Leonardi, Mauro Farella and Martyn t. Cobourne</w:t>
            </w:r>
          </w:p>
        </w:tc>
      </w:tr>
      <w:tr w:rsidR="00970309" w:rsidRPr="00F743F3" w:rsidTr="00A9193B">
        <w:tc>
          <w:tcPr>
            <w:tcW w:w="5220" w:type="dxa"/>
          </w:tcPr>
          <w:p w:rsidR="00970309" w:rsidRDefault="00970309" w:rsidP="00A9193B">
            <w:r>
              <w:t>Deni Solow3 Award</w:t>
            </w:r>
          </w:p>
        </w:tc>
        <w:tc>
          <w:tcPr>
            <w:tcW w:w="990" w:type="dxa"/>
          </w:tcPr>
          <w:p w:rsidR="00970309" w:rsidRDefault="00970309" w:rsidP="00A9193B">
            <w:r>
              <w:t>466</w:t>
            </w:r>
          </w:p>
        </w:tc>
        <w:tc>
          <w:tcPr>
            <w:tcW w:w="5142" w:type="dxa"/>
          </w:tcPr>
          <w:p w:rsidR="00970309" w:rsidRDefault="00970309" w:rsidP="00A9193B"/>
        </w:tc>
      </w:tr>
    </w:tbl>
    <w:p w:rsidR="00DB4A17" w:rsidRDefault="00DB4A17" w:rsidP="00D631A1">
      <w:pPr>
        <w:rPr>
          <w:sz w:val="40"/>
          <w:szCs w:val="40"/>
          <w:u w:val="single"/>
        </w:rPr>
      </w:pPr>
    </w:p>
    <w:p w:rsidR="00DB4A17" w:rsidRDefault="00DB4A1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455925" w:rsidRPr="00970309" w:rsidRDefault="00970309" w:rsidP="00455925">
      <w:pPr>
        <w:tabs>
          <w:tab w:val="left" w:pos="1080"/>
        </w:tabs>
        <w:jc w:val="center"/>
        <w:rPr>
          <w:b/>
          <w:sz w:val="48"/>
          <w:szCs w:val="48"/>
        </w:rPr>
      </w:pPr>
      <w:r w:rsidRPr="00970309">
        <w:rPr>
          <w:b/>
          <w:sz w:val="48"/>
          <w:szCs w:val="48"/>
        </w:rPr>
        <w:lastRenderedPageBreak/>
        <w:t>EUROPEAN JOURNAL OF ORTHODONTICS</w:t>
      </w:r>
    </w:p>
    <w:p w:rsidR="00455925" w:rsidRPr="00970309" w:rsidRDefault="00455925" w:rsidP="00455925">
      <w:pPr>
        <w:rPr>
          <w:b/>
          <w:sz w:val="40"/>
          <w:szCs w:val="40"/>
          <w:u w:val="single"/>
        </w:rPr>
      </w:pPr>
      <w:r w:rsidRPr="00970309">
        <w:rPr>
          <w:b/>
          <w:sz w:val="40"/>
          <w:szCs w:val="40"/>
        </w:rPr>
        <w:t xml:space="preserve">CONTENTS </w:t>
      </w:r>
      <w:r w:rsidRPr="00970309">
        <w:rPr>
          <w:b/>
          <w:sz w:val="40"/>
          <w:szCs w:val="40"/>
        </w:rPr>
        <w:br/>
      </w:r>
      <w:r w:rsidR="00970309">
        <w:rPr>
          <w:b/>
          <w:sz w:val="40"/>
          <w:szCs w:val="40"/>
          <w:u w:val="single"/>
        </w:rPr>
        <w:t xml:space="preserve"> Vol.33–No.5-Oct 2011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341"/>
        <w:gridCol w:w="786"/>
        <w:gridCol w:w="4072"/>
      </w:tblGrid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Editor’s Report 2010</w:t>
            </w:r>
          </w:p>
        </w:tc>
        <w:tc>
          <w:tcPr>
            <w:tcW w:w="786" w:type="dxa"/>
          </w:tcPr>
          <w:p w:rsidR="00455925" w:rsidRPr="00455925" w:rsidRDefault="00A26FB3" w:rsidP="00455925">
            <w:r>
              <w:t>467</w:t>
            </w:r>
          </w:p>
        </w:tc>
        <w:tc>
          <w:tcPr>
            <w:tcW w:w="4072" w:type="dxa"/>
          </w:tcPr>
          <w:p w:rsidR="00455925" w:rsidRPr="00455925" w:rsidRDefault="00455925" w:rsidP="00455925"/>
        </w:tc>
      </w:tr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Comparative analysis of numerical and experimental data of orthodontic mini-implants</w:t>
            </w:r>
          </w:p>
        </w:tc>
        <w:tc>
          <w:tcPr>
            <w:tcW w:w="786" w:type="dxa"/>
          </w:tcPr>
          <w:p w:rsidR="00455925" w:rsidRPr="00455925" w:rsidRDefault="00A26FB3" w:rsidP="00455925">
            <w:r>
              <w:t>468</w:t>
            </w:r>
          </w:p>
        </w:tc>
        <w:tc>
          <w:tcPr>
            <w:tcW w:w="4072" w:type="dxa"/>
          </w:tcPr>
          <w:p w:rsidR="00455925" w:rsidRPr="00455925" w:rsidRDefault="00A26FB3" w:rsidP="00455925">
            <w:r>
              <w:t>Athina Chatzigianni, Ludger Keiling, Heinz Duschner, Hermann Gotz, Theodore Eliades and Christoph Bourauel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Social perceptions of adults wearing orthodontic appliances: a cross-sectional study</w:t>
            </w:r>
          </w:p>
        </w:tc>
        <w:tc>
          <w:tcPr>
            <w:tcW w:w="786" w:type="dxa"/>
          </w:tcPr>
          <w:p w:rsidR="00455925" w:rsidRPr="00455925" w:rsidRDefault="00A26FB3" w:rsidP="00455925">
            <w:r>
              <w:t>476</w:t>
            </w:r>
          </w:p>
        </w:tc>
        <w:tc>
          <w:tcPr>
            <w:tcW w:w="4072" w:type="dxa"/>
          </w:tcPr>
          <w:p w:rsidR="00455925" w:rsidRPr="00455925" w:rsidRDefault="00A26FB3" w:rsidP="00455925">
            <w:r>
              <w:t>H.G. Jeremiah, D. Bister and J.T. Newton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Root resorption associated with ectopically erupting maxillary permanent canines: a computed tomography study</w:t>
            </w:r>
          </w:p>
        </w:tc>
        <w:tc>
          <w:tcPr>
            <w:tcW w:w="786" w:type="dxa"/>
          </w:tcPr>
          <w:p w:rsidR="00455925" w:rsidRPr="00455925" w:rsidRDefault="00A26FB3" w:rsidP="00455925">
            <w:r>
              <w:t>483</w:t>
            </w:r>
          </w:p>
        </w:tc>
        <w:tc>
          <w:tcPr>
            <w:tcW w:w="4072" w:type="dxa"/>
          </w:tcPr>
          <w:p w:rsidR="00455925" w:rsidRPr="00455925" w:rsidRDefault="00A26FB3" w:rsidP="00455925">
            <w:r>
              <w:t>Pavlina Cernochova, Petr Krupa and Lydie Izakovicova-Holla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Dental age in patients with impacted maxillary canines related to the position of the impacted teeth</w:t>
            </w:r>
          </w:p>
        </w:tc>
        <w:tc>
          <w:tcPr>
            <w:tcW w:w="786" w:type="dxa"/>
          </w:tcPr>
          <w:p w:rsidR="00455925" w:rsidRPr="00455925" w:rsidRDefault="00A26FB3" w:rsidP="00455925">
            <w:r>
              <w:t>492</w:t>
            </w:r>
          </w:p>
        </w:tc>
        <w:tc>
          <w:tcPr>
            <w:tcW w:w="4072" w:type="dxa"/>
          </w:tcPr>
          <w:p w:rsidR="00455925" w:rsidRPr="00455925" w:rsidRDefault="00A26FB3" w:rsidP="00455925">
            <w:r>
              <w:t>Ingrid Rozylo-Kalinowska, Anna Kolasa-Raczka and Pawel Kalinowski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A26FB3" w:rsidP="00455925">
            <w:r>
              <w:t>Identification of a novel RUNX2 gene mutation in an Italian family with cleidocranial dysplasia</w:t>
            </w:r>
          </w:p>
        </w:tc>
        <w:tc>
          <w:tcPr>
            <w:tcW w:w="786" w:type="dxa"/>
          </w:tcPr>
          <w:p w:rsidR="00455925" w:rsidRPr="00455925" w:rsidRDefault="00F33777" w:rsidP="00455925">
            <w:r>
              <w:t>498</w:t>
            </w:r>
          </w:p>
        </w:tc>
        <w:tc>
          <w:tcPr>
            <w:tcW w:w="4072" w:type="dxa"/>
          </w:tcPr>
          <w:p w:rsidR="00455925" w:rsidRPr="00455925" w:rsidRDefault="00F33777" w:rsidP="00455925">
            <w:r>
              <w:t>Cristiano Marchisella, Francesca Rolando, Lucia Anna Muscarella, Leopoldo Zelante, Pietro Bracco and Maria Rosaria Piemontese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F33777" w:rsidP="00455925">
            <w:r>
              <w:t>Dental age assessment of adolescents and emerging adults in United Kingdom Caucasians using censored data for stage H of third molar roots</w:t>
            </w:r>
          </w:p>
        </w:tc>
        <w:tc>
          <w:tcPr>
            <w:tcW w:w="786" w:type="dxa"/>
          </w:tcPr>
          <w:p w:rsidR="00455925" w:rsidRPr="00455925" w:rsidRDefault="00F33777" w:rsidP="00455925">
            <w:r>
              <w:t>503</w:t>
            </w:r>
          </w:p>
        </w:tc>
        <w:tc>
          <w:tcPr>
            <w:tcW w:w="4072" w:type="dxa"/>
          </w:tcPr>
          <w:p w:rsidR="00455925" w:rsidRPr="00455925" w:rsidRDefault="00F33777" w:rsidP="00455925">
            <w:r>
              <w:t>Teelana Boonpitaksathit, Nigel Hunt, Graham J. Roberts J. Roberts, Aniva  Petrie and Victoria S. Lucas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F33777" w:rsidP="00455925">
            <w:r>
              <w:t>Craniofacial morphology  of Malay patients with obstructive sleep apnoea</w:t>
            </w:r>
          </w:p>
        </w:tc>
        <w:tc>
          <w:tcPr>
            <w:tcW w:w="786" w:type="dxa"/>
          </w:tcPr>
          <w:p w:rsidR="00455925" w:rsidRPr="00455925" w:rsidRDefault="00F33777" w:rsidP="00455925">
            <w:r>
              <w:t>509</w:t>
            </w:r>
          </w:p>
        </w:tc>
        <w:tc>
          <w:tcPr>
            <w:tcW w:w="4072" w:type="dxa"/>
          </w:tcPr>
          <w:p w:rsidR="00455925" w:rsidRPr="00455925" w:rsidRDefault="00F33777" w:rsidP="00455925">
            <w:r>
              <w:t>Osama B. Albajalan, A.R. Samsudin and Rozita Hassan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F33777" w:rsidP="00455925">
            <w:r>
              <w:t>Uvulo-glossopharyngeal dimensions in non-extraction, extraction with minimum anchorage, and extraction with maximum anchorage</w:t>
            </w:r>
          </w:p>
        </w:tc>
        <w:tc>
          <w:tcPr>
            <w:tcW w:w="786" w:type="dxa"/>
          </w:tcPr>
          <w:p w:rsidR="00455925" w:rsidRPr="00455925" w:rsidRDefault="00F33777" w:rsidP="00455925">
            <w:r>
              <w:t>515</w:t>
            </w:r>
          </w:p>
        </w:tc>
        <w:tc>
          <w:tcPr>
            <w:tcW w:w="4072" w:type="dxa"/>
          </w:tcPr>
          <w:p w:rsidR="00455925" w:rsidRPr="00455925" w:rsidRDefault="00F33777" w:rsidP="00455925">
            <w:r>
              <w:t>Derya Germec-Cakan, Tulin Taner and Seden Akan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F33777" w:rsidP="00455925">
            <w:r>
              <w:t>Shear bond strength after multiple bracket bonding with or without repeated etching</w:t>
            </w:r>
          </w:p>
        </w:tc>
        <w:tc>
          <w:tcPr>
            <w:tcW w:w="786" w:type="dxa"/>
          </w:tcPr>
          <w:p w:rsidR="00455925" w:rsidRPr="00455925" w:rsidRDefault="008022DB" w:rsidP="00455925">
            <w:r>
              <w:t>521</w:t>
            </w:r>
          </w:p>
        </w:tc>
        <w:tc>
          <w:tcPr>
            <w:tcW w:w="4072" w:type="dxa"/>
          </w:tcPr>
          <w:p w:rsidR="00455925" w:rsidRPr="00455925" w:rsidRDefault="008022DB" w:rsidP="00455925">
            <w:r>
              <w:t>Daniel Ruger, Winfried Harzer, Zane Krisjane and Eve Tauskche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8022DB" w:rsidP="00455925">
            <w:r>
              <w:t>Predictors of initial stability of orthodontic miniscrew implants</w:t>
            </w:r>
          </w:p>
        </w:tc>
        <w:tc>
          <w:tcPr>
            <w:tcW w:w="786" w:type="dxa"/>
          </w:tcPr>
          <w:p w:rsidR="00455925" w:rsidRPr="00455925" w:rsidRDefault="008022DB" w:rsidP="00455925">
            <w:r>
              <w:t>528</w:t>
            </w:r>
          </w:p>
        </w:tc>
        <w:tc>
          <w:tcPr>
            <w:tcW w:w="4072" w:type="dxa"/>
          </w:tcPr>
          <w:p w:rsidR="00455925" w:rsidRPr="00455925" w:rsidRDefault="008022DB" w:rsidP="00455925">
            <w:r>
              <w:t>Hoi-Jeong Lim, Yoon-Jung Choi, Carla A. Evans and Hyeon-Shik Hwang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8022DB" w:rsidP="00455925">
            <w:r>
              <w:t>The effect of drill-free an drillin methods on the stability of mini-implants under early orthodontic loading in adolescent patients</w:t>
            </w:r>
          </w:p>
        </w:tc>
        <w:tc>
          <w:tcPr>
            <w:tcW w:w="786" w:type="dxa"/>
          </w:tcPr>
          <w:p w:rsidR="00455925" w:rsidRPr="00455925" w:rsidRDefault="008022DB" w:rsidP="00455925">
            <w:r>
              <w:t>533</w:t>
            </w:r>
          </w:p>
        </w:tc>
        <w:tc>
          <w:tcPr>
            <w:tcW w:w="4072" w:type="dxa"/>
          </w:tcPr>
          <w:p w:rsidR="00455925" w:rsidRPr="00455925" w:rsidRDefault="008022DB" w:rsidP="00455925">
            <w:r>
              <w:t>Cagri Turkoz, Mustafa Sancar Atac, Cumhur Tuncer, Burcu Balos Tuncer and Emre Kaan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8022DB" w:rsidP="00455925">
            <w:r>
              <w:t>Picture archiving and communications  systems: a study of reliability of orthodontic cephalometric analysis</w:t>
            </w:r>
          </w:p>
        </w:tc>
        <w:tc>
          <w:tcPr>
            <w:tcW w:w="786" w:type="dxa"/>
          </w:tcPr>
          <w:p w:rsidR="00455925" w:rsidRPr="00455925" w:rsidRDefault="008022DB" w:rsidP="00455925">
            <w:r>
              <w:t>537</w:t>
            </w:r>
          </w:p>
        </w:tc>
        <w:tc>
          <w:tcPr>
            <w:tcW w:w="4072" w:type="dxa"/>
          </w:tcPr>
          <w:p w:rsidR="00455925" w:rsidRPr="00455925" w:rsidRDefault="008022DB" w:rsidP="00455925">
            <w:r>
              <w:t>Sylvia S. W. Tan, Sofia Ahmad, David R. Moles and Susan J. Cunningham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8022DB" w:rsidP="00455925">
            <w:r>
              <w:t>Effects  of extraction treatment on maxillary and mandibular sagittal development in growing patients</w:t>
            </w:r>
          </w:p>
        </w:tc>
        <w:tc>
          <w:tcPr>
            <w:tcW w:w="786" w:type="dxa"/>
          </w:tcPr>
          <w:p w:rsidR="00455925" w:rsidRPr="00455925" w:rsidRDefault="008022DB" w:rsidP="00455925">
            <w:r>
              <w:t>544</w:t>
            </w:r>
          </w:p>
        </w:tc>
        <w:tc>
          <w:tcPr>
            <w:tcW w:w="4072" w:type="dxa"/>
          </w:tcPr>
          <w:p w:rsidR="00455925" w:rsidRPr="00455925" w:rsidRDefault="008022DB" w:rsidP="00455925">
            <w:r>
              <w:t xml:space="preserve"> Matthias Kalwitzki, Arnim Godt and Gernot Goz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8022DB" w:rsidP="00455925">
            <w:r>
              <w:t xml:space="preserve">A follow-up study of early interceptive treatment of </w:t>
            </w:r>
            <w:r w:rsidR="00411F42">
              <w:t>primary anterior crossbites</w:t>
            </w:r>
          </w:p>
        </w:tc>
        <w:tc>
          <w:tcPr>
            <w:tcW w:w="786" w:type="dxa"/>
          </w:tcPr>
          <w:p w:rsidR="00455925" w:rsidRPr="00455925" w:rsidRDefault="00411F42" w:rsidP="00455925">
            <w:r>
              <w:t>551</w:t>
            </w:r>
          </w:p>
        </w:tc>
        <w:tc>
          <w:tcPr>
            <w:tcW w:w="4072" w:type="dxa"/>
          </w:tcPr>
          <w:p w:rsidR="00455925" w:rsidRPr="00455925" w:rsidRDefault="00411F42" w:rsidP="00455925">
            <w:r>
              <w:t>Yuan Shu Ge, Jin Liu, Xin Guo and JianLi Han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411F42" w:rsidP="00455925">
            <w:r>
              <w:t xml:space="preserve">Relationship  between impacts attributed to malocclusion and psychological stress in young Japanese adults </w:t>
            </w:r>
          </w:p>
        </w:tc>
        <w:tc>
          <w:tcPr>
            <w:tcW w:w="786" w:type="dxa"/>
          </w:tcPr>
          <w:p w:rsidR="00455925" w:rsidRPr="00455925" w:rsidRDefault="00411F42" w:rsidP="00455925">
            <w:r>
              <w:t>558</w:t>
            </w:r>
          </w:p>
        </w:tc>
        <w:tc>
          <w:tcPr>
            <w:tcW w:w="4072" w:type="dxa"/>
          </w:tcPr>
          <w:p w:rsidR="00455925" w:rsidRPr="00455925" w:rsidRDefault="00411F42" w:rsidP="00455925">
            <w:r>
              <w:t>Daisuke Ekuni, Michiko Furuta, Koichiro Irie, Tetsuji Azuma , Takaaki Tomofuji, Takashi Murakami, Takashi Yamashiro, Toshio Ogura and Manabu Morita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411F42" w:rsidP="00455925">
            <w:r>
              <w:t>Sex hormones receptors play a crucial role in the control of    femoral and mandibular growth in newborn mice</w:t>
            </w:r>
          </w:p>
        </w:tc>
        <w:tc>
          <w:tcPr>
            <w:tcW w:w="786" w:type="dxa"/>
          </w:tcPr>
          <w:p w:rsidR="00455925" w:rsidRPr="00455925" w:rsidRDefault="00411F42" w:rsidP="00455925">
            <w:r>
              <w:t>564</w:t>
            </w:r>
          </w:p>
        </w:tc>
        <w:tc>
          <w:tcPr>
            <w:tcW w:w="4072" w:type="dxa"/>
          </w:tcPr>
          <w:p w:rsidR="00455925" w:rsidRPr="00455925" w:rsidRDefault="00411F42" w:rsidP="00455925">
            <w:r>
              <w:t>R.A. Marquez Hernandez, J. Ohtani, T. Fujita, H. Sunagawa, T. Kawata, M. Kaku, M. Motokawa and K. Tanne</w:t>
            </w:r>
          </w:p>
        </w:tc>
      </w:tr>
      <w:tr w:rsidR="00455925" w:rsidRPr="00455925" w:rsidTr="00970309">
        <w:tc>
          <w:tcPr>
            <w:tcW w:w="6341" w:type="dxa"/>
          </w:tcPr>
          <w:p w:rsidR="00455925" w:rsidRPr="00455925" w:rsidRDefault="00411F42" w:rsidP="00455925">
            <w:r>
              <w:t>Mandibular third molar space in different antero-posterior skeletal  patterns</w:t>
            </w:r>
          </w:p>
        </w:tc>
        <w:tc>
          <w:tcPr>
            <w:tcW w:w="786" w:type="dxa"/>
          </w:tcPr>
          <w:p w:rsidR="00455925" w:rsidRPr="00455925" w:rsidRDefault="00411F42" w:rsidP="00455925">
            <w:r>
              <w:t>570</w:t>
            </w:r>
          </w:p>
        </w:tc>
        <w:tc>
          <w:tcPr>
            <w:tcW w:w="4072" w:type="dxa"/>
          </w:tcPr>
          <w:p w:rsidR="00455925" w:rsidRPr="00455925" w:rsidRDefault="00411F42" w:rsidP="00455925">
            <w:r>
              <w:t>E.S.J. Abu Alhaija, H.M. AlBhairan and S.N. Alkhateeb</w:t>
            </w:r>
          </w:p>
        </w:tc>
      </w:tr>
      <w:tr w:rsidR="00A26FB3" w:rsidRPr="00455925" w:rsidTr="00970309">
        <w:tc>
          <w:tcPr>
            <w:tcW w:w="6341" w:type="dxa"/>
          </w:tcPr>
          <w:p w:rsidR="00A26FB3" w:rsidRPr="00455925" w:rsidRDefault="00411F42" w:rsidP="00455925">
            <w:r>
              <w:lastRenderedPageBreak/>
              <w:t>Ultrastructure and morphology of biofilms on thermoplastic orthodontic appliances in ‘fast’ and ‘slow’  plaque formers</w:t>
            </w:r>
          </w:p>
        </w:tc>
        <w:tc>
          <w:tcPr>
            <w:tcW w:w="786" w:type="dxa"/>
          </w:tcPr>
          <w:p w:rsidR="00A26FB3" w:rsidRPr="00455925" w:rsidRDefault="00411F42" w:rsidP="00455925">
            <w:r>
              <w:t>577</w:t>
            </w:r>
          </w:p>
        </w:tc>
        <w:tc>
          <w:tcPr>
            <w:tcW w:w="4072" w:type="dxa"/>
          </w:tcPr>
          <w:p w:rsidR="00A26FB3" w:rsidRPr="00455925" w:rsidRDefault="001E1E8D" w:rsidP="00455925">
            <w:r>
              <w:t>Bernard Low, Wilson Lee, C.J. Seneviratne, Lakshman P. Samaranayake and Urban Hagg</w:t>
            </w:r>
          </w:p>
        </w:tc>
      </w:tr>
      <w:tr w:rsidR="00A26FB3" w:rsidRPr="00455925" w:rsidTr="00970309">
        <w:tc>
          <w:tcPr>
            <w:tcW w:w="6341" w:type="dxa"/>
          </w:tcPr>
          <w:p w:rsidR="00A26FB3" w:rsidRPr="00455925" w:rsidRDefault="001E1E8D" w:rsidP="00455925">
            <w:r>
              <w:t>Anti-dentine antibodies with root resorption during orthodontic treatment</w:t>
            </w:r>
          </w:p>
        </w:tc>
        <w:tc>
          <w:tcPr>
            <w:tcW w:w="786" w:type="dxa"/>
          </w:tcPr>
          <w:p w:rsidR="00A26FB3" w:rsidRPr="00455925" w:rsidRDefault="001E1E8D" w:rsidP="00455925">
            <w:r>
              <w:t>584</w:t>
            </w:r>
          </w:p>
        </w:tc>
        <w:tc>
          <w:tcPr>
            <w:tcW w:w="4072" w:type="dxa"/>
          </w:tcPr>
          <w:p w:rsidR="00A26FB3" w:rsidRPr="00455925" w:rsidRDefault="001E1E8D" w:rsidP="00455925">
            <w:r>
              <w:t>Soange de Paula Ramso, Geoggia Oliveira Ortolan, Liva Marques Dos Santos, Priscila Lie Tobouti, Miriam Marubayashi Hidalgo, Alberto Consolaro and Eiko Nakagawa Itano</w:t>
            </w:r>
          </w:p>
        </w:tc>
      </w:tr>
      <w:tr w:rsidR="00A26FB3" w:rsidRPr="00455925" w:rsidTr="00970309">
        <w:tc>
          <w:tcPr>
            <w:tcW w:w="6341" w:type="dxa"/>
          </w:tcPr>
          <w:p w:rsidR="00A26FB3" w:rsidRPr="00455925" w:rsidRDefault="001E1E8D" w:rsidP="00455925">
            <w:r>
              <w:t>Maxillary and mandibular mesiodistal toothd sizes among different malocclusions in a sample of the Turkish population</w:t>
            </w:r>
          </w:p>
        </w:tc>
        <w:tc>
          <w:tcPr>
            <w:tcW w:w="786" w:type="dxa"/>
          </w:tcPr>
          <w:p w:rsidR="00A26FB3" w:rsidRPr="00455925" w:rsidRDefault="001E1E8D" w:rsidP="00455925">
            <w:r>
              <w:t>592</w:t>
            </w:r>
          </w:p>
        </w:tc>
        <w:tc>
          <w:tcPr>
            <w:tcW w:w="4072" w:type="dxa"/>
          </w:tcPr>
          <w:p w:rsidR="00A26FB3" w:rsidRPr="00455925" w:rsidRDefault="001E1E8D" w:rsidP="00455925">
            <w:r>
              <w:t>Siddik Malkoc, Faruk Ayhan Basciftci, Metin Nur and Bulent Catalbas</w:t>
            </w:r>
          </w:p>
        </w:tc>
      </w:tr>
      <w:tr w:rsidR="00A26FB3" w:rsidRPr="00455925" w:rsidTr="00970309">
        <w:tc>
          <w:tcPr>
            <w:tcW w:w="6341" w:type="dxa"/>
          </w:tcPr>
          <w:p w:rsidR="00A26FB3" w:rsidRDefault="001E1E8D" w:rsidP="00455925">
            <w:r>
              <w:t>Book Reviews</w:t>
            </w:r>
          </w:p>
          <w:p w:rsidR="001E1E8D" w:rsidRPr="00455925" w:rsidRDefault="001E1E8D" w:rsidP="00455925">
            <w:r>
              <w:t>Periodontics</w:t>
            </w:r>
          </w:p>
        </w:tc>
        <w:tc>
          <w:tcPr>
            <w:tcW w:w="786" w:type="dxa"/>
          </w:tcPr>
          <w:p w:rsidR="00A26FB3" w:rsidRPr="00455925" w:rsidRDefault="001E1E8D" w:rsidP="00455925">
            <w:r>
              <w:t>597</w:t>
            </w:r>
          </w:p>
        </w:tc>
        <w:tc>
          <w:tcPr>
            <w:tcW w:w="4072" w:type="dxa"/>
          </w:tcPr>
          <w:p w:rsidR="00A26FB3" w:rsidRPr="00455925" w:rsidRDefault="001E1E8D" w:rsidP="00455925">
            <w:r>
              <w:t>B.M. Eley, M. Soory, J.D. Manson</w:t>
            </w:r>
          </w:p>
        </w:tc>
      </w:tr>
      <w:tr w:rsidR="00A26FB3" w:rsidRPr="00455925" w:rsidTr="00970309">
        <w:tc>
          <w:tcPr>
            <w:tcW w:w="6341" w:type="dxa"/>
          </w:tcPr>
          <w:p w:rsidR="00A26FB3" w:rsidRPr="00455925" w:rsidRDefault="001E1E8D" w:rsidP="00455925">
            <w:r>
              <w:t>Basic guide to orthodontic dental nursing  (2010)</w:t>
            </w:r>
          </w:p>
        </w:tc>
        <w:tc>
          <w:tcPr>
            <w:tcW w:w="786" w:type="dxa"/>
          </w:tcPr>
          <w:p w:rsidR="00A26FB3" w:rsidRPr="00455925" w:rsidRDefault="001E1E8D" w:rsidP="00455925">
            <w:r>
              <w:t>598</w:t>
            </w:r>
          </w:p>
        </w:tc>
        <w:tc>
          <w:tcPr>
            <w:tcW w:w="4072" w:type="dxa"/>
          </w:tcPr>
          <w:p w:rsidR="00A26FB3" w:rsidRPr="00455925" w:rsidRDefault="001E1E8D" w:rsidP="00455925">
            <w:r>
              <w:t>Fiona Grist</w:t>
            </w:r>
          </w:p>
        </w:tc>
      </w:tr>
      <w:tr w:rsidR="00A26FB3" w:rsidRPr="00455925" w:rsidTr="00970309">
        <w:tc>
          <w:tcPr>
            <w:tcW w:w="6341" w:type="dxa"/>
            <w:tcBorders>
              <w:bottom w:val="single" w:sz="4" w:space="0" w:color="auto"/>
            </w:tcBorders>
          </w:tcPr>
          <w:p w:rsidR="00A26FB3" w:rsidRPr="00455925" w:rsidRDefault="001E1E8D" w:rsidP="00455925">
            <w:r>
              <w:t>Lingual orthodontics: a new approach using the STb light lingual system and lingual straight wire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26FB3" w:rsidRPr="00455925" w:rsidRDefault="001E1E8D" w:rsidP="00455925">
            <w:r>
              <w:t>598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26FB3" w:rsidRPr="00455925" w:rsidRDefault="001E1E8D" w:rsidP="00455925">
            <w:r>
              <w:t>Giuseppe Scuzzo and Kyoto Takemoto</w:t>
            </w:r>
          </w:p>
        </w:tc>
      </w:tr>
      <w:tr w:rsidR="00A26FB3" w:rsidRPr="00455925" w:rsidTr="00970309"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FB3" w:rsidRPr="00455925" w:rsidRDefault="001E1E8D" w:rsidP="00455925">
            <w:r>
              <w:t>Fundamentals of orthodontic bracket selection: a user guide</w:t>
            </w:r>
            <w:r w:rsidR="00970309">
              <w:t>, 2nd</w:t>
            </w:r>
            <w:r>
              <w:rPr>
                <w:vertAlign w:val="superscript"/>
              </w:rPr>
              <w:t xml:space="preserve"> </w:t>
            </w:r>
            <w:r>
              <w:t>edn. (2009)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A26FB3" w:rsidRPr="00455925" w:rsidRDefault="001E1E8D" w:rsidP="00455925">
            <w:r>
              <w:t>599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3" w:rsidRPr="00455925" w:rsidRDefault="001E1E8D" w:rsidP="00455925">
            <w:r>
              <w:t>John C. Bennett</w:t>
            </w:r>
          </w:p>
        </w:tc>
      </w:tr>
    </w:tbl>
    <w:p w:rsidR="00455925" w:rsidRDefault="00455925" w:rsidP="00455925">
      <w:r>
        <w:rPr>
          <w:sz w:val="40"/>
          <w:szCs w:val="40"/>
          <w:u w:val="single"/>
        </w:rPr>
        <w:br/>
      </w:r>
    </w:p>
    <w:p w:rsidR="00910C6C" w:rsidRDefault="00D631A1" w:rsidP="00D631A1">
      <w:r>
        <w:rPr>
          <w:sz w:val="40"/>
          <w:szCs w:val="40"/>
          <w:u w:val="single"/>
        </w:rPr>
        <w:br/>
      </w:r>
    </w:p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Default="00970309" w:rsidP="00D631A1"/>
    <w:p w:rsidR="00970309" w:rsidRPr="00943546" w:rsidRDefault="00970309" w:rsidP="00970309">
      <w:pPr>
        <w:ind w:left="720"/>
        <w:jc w:val="center"/>
        <w:rPr>
          <w:b/>
          <w:sz w:val="48"/>
          <w:szCs w:val="48"/>
        </w:rPr>
      </w:pPr>
      <w:r w:rsidRPr="00943546">
        <w:rPr>
          <w:b/>
          <w:sz w:val="48"/>
          <w:szCs w:val="48"/>
        </w:rPr>
        <w:lastRenderedPageBreak/>
        <w:t>EUROPEAN JOURNAL OF ORTHODONTICS</w:t>
      </w:r>
    </w:p>
    <w:p w:rsidR="00970309" w:rsidRPr="00943546" w:rsidRDefault="00970309" w:rsidP="00970309">
      <w:pPr>
        <w:rPr>
          <w:b/>
          <w:sz w:val="40"/>
          <w:szCs w:val="40"/>
        </w:rPr>
      </w:pPr>
      <w:r w:rsidRPr="00943546">
        <w:rPr>
          <w:b/>
          <w:sz w:val="40"/>
          <w:szCs w:val="40"/>
        </w:rPr>
        <w:t>CONTENTS</w:t>
      </w:r>
    </w:p>
    <w:p w:rsidR="00970309" w:rsidRPr="00943546" w:rsidRDefault="00E83E1F" w:rsidP="0097030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Vol.33-No.6-</w:t>
      </w:r>
      <w:r w:rsidR="00970309" w:rsidRPr="00943546">
        <w:rPr>
          <w:b/>
          <w:sz w:val="40"/>
          <w:szCs w:val="40"/>
          <w:u w:val="single"/>
        </w:rPr>
        <w:t>Dec. 2011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634"/>
        <w:gridCol w:w="900"/>
        <w:gridCol w:w="5090"/>
      </w:tblGrid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Abstracts of lectures and posters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E1</w:t>
            </w:r>
          </w:p>
        </w:tc>
        <w:tc>
          <w:tcPr>
            <w:tcW w:w="5090" w:type="dxa"/>
          </w:tcPr>
          <w:p w:rsidR="00970309" w:rsidRPr="003F1B70" w:rsidRDefault="00970309" w:rsidP="00A9193B"/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An RCT on treatment of palatally displaced canines with RWE and/or a transpalatal arch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601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Tiziano Baccetti, Lauren M. Sigler and James A. McNamara Jr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A comparison of finite element analysis with in vitro bond strength tests of the bracket-cement-enamelsystem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608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T.J.Alge5ra, A.J.Feilzer, B. Prahl-Andersen and C.J. Kleverlaan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Differential expression of myosin heavy chain isoforms in the masticatory muscles of dystrophin-defcient mice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613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Alexander Spassov, Tomasz Gredes, Tomasz Gedrange, Silke Lucke, Sven Morgenstern, Drangan  Pavlovic and Christiane Kunert-Keil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Relationship between masticatory cycle morphology and unilateral crossbite in the primary dentition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620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Ecijo Sever, Ljubo Marion and Maja Ovsenik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Variations in cyclic mandibular movements during treatment of Class II malocclusions with removable functional appliances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628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Kirsten M. Thieme, Hans Nagel, Wolfram Hahn, Dankmar Ihlow and Dietmar Kubein-Meesenburg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The effects of two methods of Class III malocclusion treatment on temporomandibular discorders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636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Hanefi Kurt, Ceylan Alioglu, Banu Karayazgan, necat Tuncer and Hulya Kilicoglu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Left/right asymmetries and open/closed differences of interdental forces in the mandible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642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Erwin Jonke, Wolfgang Manschiebel, Josef W. Freudenthaler, Hans-Peter Bantleon and Hermann Prossinger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Three-dimensional perception of facial asymmetry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647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Philipp Meyer-Marcotty, Angelika Stellzig-Eisenhauer, Uta Bareis, Jutta Hartmann  and Janka kochel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Relationship between masseter muscle size and maxillary morphology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654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Yasuki Uchida, Mitsuru Motoyoshi, toru Shigeeda, Akihiko Shinohara, Yu Igarashi, Masahito Sakaguchi and Noriyoshi Shimizu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An in vitro investigation of peak insertion torque values of six commercially available mini-implants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660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C. Z. Y. Whang, D. Dister and M. Sherriff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Effects of surface-conditioning methods on shear bond strength of brackets bonded to different all-ceramic materials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667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Y. Sinasi Sarac, tolga Kulunk, Selma Elekdag Turk, Duygu Sarac and Tamer Turk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Viscoelstic properties of an aesthetic translucent orthodontic wire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673</w:t>
            </w:r>
          </w:p>
        </w:tc>
        <w:tc>
          <w:tcPr>
            <w:tcW w:w="5090" w:type="dxa"/>
          </w:tcPr>
          <w:p w:rsidR="00970309" w:rsidRPr="003F1B70" w:rsidRDefault="00970309" w:rsidP="00970309">
            <w:pPr>
              <w:pStyle w:val="ListParagraph"/>
              <w:numPr>
                <w:ilvl w:val="0"/>
                <w:numId w:val="1"/>
              </w:numPr>
            </w:pPr>
            <w:r>
              <w:t>Jon Goldberg, Stephenie A. H. Liebler and Charles J. Burstone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Effect of extraction of first four premolars on smile aesthetics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679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Farhana Ghaffar and Mubassar fida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Randomization in clinical trials in orthodontics: its singnificance in research design and methods to achieve it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684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Nikolaos Pandis, Argy Polychronopoulou and Theodore Eliades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 xml:space="preserve">Evaluation of extraction and non-extraction treatment effects by two different superimposition methods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691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Cargri turkoz and Hakan Necip Iscan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Skeletal, dentoalveolar, and soft tissue cephalometric measurements of Malay transfusion-dependent thalassaemia patients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700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Heba Ahmed Toman, Ariffin Nasir,Rosline Hassan and Rozita Hassan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Matrix metalloproteinases and chemokines in the gingival crevicular fluid during orthodontic tooth movement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705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Jonas Capelli Junior, Alpdogan Kantarci, Anne Haffajee, Ricardo Palmier Teles, Rivail Fidel Jr and Carlos Marcelo figueredo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lastRenderedPageBreak/>
              <w:t xml:space="preserve">Cephalometric comparison ofvertical changes between Begg and preadjusted edgewise appliances 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712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Aditya Chhibber, Madhur Upadhyay, V. Surendra Shetty and Subraya Mogra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Pr="003F1B70" w:rsidRDefault="00970309" w:rsidP="00A9193B">
            <w:r>
              <w:t>A clinical photogrammetric method to measure dental arch dimensions and mesio-distal tooth size</w:t>
            </w:r>
          </w:p>
        </w:tc>
        <w:tc>
          <w:tcPr>
            <w:tcW w:w="900" w:type="dxa"/>
          </w:tcPr>
          <w:p w:rsidR="00970309" w:rsidRPr="003F1B70" w:rsidRDefault="00970309" w:rsidP="00A9193B">
            <w:r>
              <w:t>721</w:t>
            </w:r>
          </w:p>
        </w:tc>
        <w:tc>
          <w:tcPr>
            <w:tcW w:w="5090" w:type="dxa"/>
          </w:tcPr>
          <w:p w:rsidR="00970309" w:rsidRPr="003F1B70" w:rsidRDefault="00970309" w:rsidP="00A9193B">
            <w:r>
              <w:t>David Normando, Polyanna Lima Da Silva and Alvaro Moraes Mendes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Default="00970309" w:rsidP="00A9193B">
            <w:r>
              <w:t xml:space="preserve">Effects of the functional regulator III on transversal changes: a postero-anterior cephalometric and model study </w:t>
            </w:r>
          </w:p>
        </w:tc>
        <w:tc>
          <w:tcPr>
            <w:tcW w:w="900" w:type="dxa"/>
          </w:tcPr>
          <w:p w:rsidR="00970309" w:rsidRDefault="00970309" w:rsidP="00A9193B">
            <w:r>
              <w:t>727</w:t>
            </w:r>
          </w:p>
        </w:tc>
        <w:tc>
          <w:tcPr>
            <w:tcW w:w="5090" w:type="dxa"/>
          </w:tcPr>
          <w:p w:rsidR="00970309" w:rsidRDefault="00970309" w:rsidP="00A9193B">
            <w:r>
              <w:t>Nihat Kilic, Mevlut Celikoglu and Husamettin Oktay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Default="00970309" w:rsidP="00A9193B">
            <w:r>
              <w:t>Letter to the Editor</w:t>
            </w:r>
          </w:p>
        </w:tc>
        <w:tc>
          <w:tcPr>
            <w:tcW w:w="900" w:type="dxa"/>
          </w:tcPr>
          <w:p w:rsidR="00970309" w:rsidRDefault="00970309" w:rsidP="00A9193B">
            <w:r>
              <w:t>732</w:t>
            </w:r>
          </w:p>
        </w:tc>
        <w:tc>
          <w:tcPr>
            <w:tcW w:w="5090" w:type="dxa"/>
          </w:tcPr>
          <w:p w:rsidR="00970309" w:rsidRDefault="00970309" w:rsidP="00A9193B">
            <w:r>
              <w:t xml:space="preserve">An in vitro investigation of peak insertion torque values of six commercially available mini-implants 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Default="00970309" w:rsidP="00A9193B">
            <w:r>
              <w:t xml:space="preserve">Reply </w:t>
            </w:r>
          </w:p>
        </w:tc>
        <w:tc>
          <w:tcPr>
            <w:tcW w:w="900" w:type="dxa"/>
          </w:tcPr>
          <w:p w:rsidR="00970309" w:rsidRDefault="00970309" w:rsidP="00A9193B">
            <w:r>
              <w:t>732</w:t>
            </w:r>
          </w:p>
        </w:tc>
        <w:tc>
          <w:tcPr>
            <w:tcW w:w="5090" w:type="dxa"/>
          </w:tcPr>
          <w:p w:rsidR="00970309" w:rsidRDefault="00970309" w:rsidP="00A9193B"/>
        </w:tc>
      </w:tr>
      <w:tr w:rsidR="00970309" w:rsidRPr="003F1B70" w:rsidTr="00A9193B">
        <w:tc>
          <w:tcPr>
            <w:tcW w:w="5634" w:type="dxa"/>
          </w:tcPr>
          <w:p w:rsidR="00970309" w:rsidRDefault="00970309" w:rsidP="00A9193B">
            <w:r>
              <w:t>Clinical success in Invisalign orthodontic treatment (2011)</w:t>
            </w:r>
          </w:p>
        </w:tc>
        <w:tc>
          <w:tcPr>
            <w:tcW w:w="900" w:type="dxa"/>
          </w:tcPr>
          <w:p w:rsidR="00970309" w:rsidRDefault="00970309" w:rsidP="00A9193B">
            <w:r>
              <w:t>734</w:t>
            </w:r>
          </w:p>
        </w:tc>
        <w:tc>
          <w:tcPr>
            <w:tcW w:w="5090" w:type="dxa"/>
          </w:tcPr>
          <w:p w:rsidR="00970309" w:rsidRDefault="00970309" w:rsidP="00A9193B">
            <w:r>
              <w:t>Richard Bouchez</w:t>
            </w:r>
          </w:p>
        </w:tc>
      </w:tr>
      <w:tr w:rsidR="00970309" w:rsidRPr="003F1B70" w:rsidTr="00A9193B">
        <w:tc>
          <w:tcPr>
            <w:tcW w:w="5634" w:type="dxa"/>
          </w:tcPr>
          <w:p w:rsidR="00970309" w:rsidRDefault="00970309" w:rsidP="00A9193B">
            <w:r>
              <w:t>Biomechanics in orthodontics principles and practice (2010)</w:t>
            </w:r>
          </w:p>
        </w:tc>
        <w:tc>
          <w:tcPr>
            <w:tcW w:w="900" w:type="dxa"/>
          </w:tcPr>
          <w:p w:rsidR="00970309" w:rsidRDefault="00970309" w:rsidP="00A9193B">
            <w:r>
              <w:t>734</w:t>
            </w:r>
          </w:p>
        </w:tc>
        <w:tc>
          <w:tcPr>
            <w:tcW w:w="5090" w:type="dxa"/>
          </w:tcPr>
          <w:p w:rsidR="00970309" w:rsidRDefault="00970309" w:rsidP="00A9193B">
            <w:r>
              <w:t>Ram S. Nanda and Yahya S. Tosun</w:t>
            </w:r>
          </w:p>
        </w:tc>
      </w:tr>
    </w:tbl>
    <w:p w:rsidR="00970309" w:rsidRDefault="00970309" w:rsidP="00970309">
      <w:pPr>
        <w:rPr>
          <w:sz w:val="40"/>
          <w:szCs w:val="40"/>
        </w:rPr>
      </w:pPr>
    </w:p>
    <w:p w:rsidR="00970309" w:rsidRDefault="00970309" w:rsidP="00970309"/>
    <w:p w:rsidR="00970309" w:rsidRDefault="00970309" w:rsidP="00D631A1"/>
    <w:sectPr w:rsidR="00970309" w:rsidSect="00114B8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2935"/>
    <w:multiLevelType w:val="hybridMultilevel"/>
    <w:tmpl w:val="CE701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E11D2"/>
    <w:rsid w:val="000A61A5"/>
    <w:rsid w:val="00114B8F"/>
    <w:rsid w:val="001E1E8D"/>
    <w:rsid w:val="002A47AF"/>
    <w:rsid w:val="002E3466"/>
    <w:rsid w:val="00411F42"/>
    <w:rsid w:val="00455925"/>
    <w:rsid w:val="004A4A43"/>
    <w:rsid w:val="00670692"/>
    <w:rsid w:val="006E11D2"/>
    <w:rsid w:val="007A65ED"/>
    <w:rsid w:val="008022DB"/>
    <w:rsid w:val="00882BC1"/>
    <w:rsid w:val="00910C6C"/>
    <w:rsid w:val="00970309"/>
    <w:rsid w:val="00A26FB3"/>
    <w:rsid w:val="00C03CE9"/>
    <w:rsid w:val="00CE1A59"/>
    <w:rsid w:val="00D631A1"/>
    <w:rsid w:val="00DB4A17"/>
    <w:rsid w:val="00E43821"/>
    <w:rsid w:val="00E83E1F"/>
    <w:rsid w:val="00F32315"/>
    <w:rsid w:val="00F33777"/>
    <w:rsid w:val="00F5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65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2014-09-25T17:21:00Z</dcterms:created>
  <dcterms:modified xsi:type="dcterms:W3CDTF">2014-09-29T14:01:00Z</dcterms:modified>
</cp:coreProperties>
</file>