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02" w:rsidRPr="00994E07" w:rsidRDefault="00256D02" w:rsidP="00256D02">
      <w:pPr>
        <w:tabs>
          <w:tab w:val="left" w:pos="1080"/>
        </w:tabs>
        <w:jc w:val="center"/>
        <w:rPr>
          <w:b/>
          <w:sz w:val="56"/>
          <w:szCs w:val="56"/>
        </w:rPr>
      </w:pPr>
      <w:r w:rsidRPr="00994E07">
        <w:rPr>
          <w:b/>
          <w:sz w:val="56"/>
          <w:szCs w:val="56"/>
        </w:rPr>
        <w:t>Journal of Public Health Dentistry</w:t>
      </w:r>
    </w:p>
    <w:tbl>
      <w:tblPr>
        <w:tblStyle w:val="TableGrid"/>
        <w:tblpPr w:leftFromText="180" w:rightFromText="180" w:vertAnchor="text" w:horzAnchor="margin" w:tblpY="1786"/>
        <w:tblW w:w="0" w:type="auto"/>
        <w:tblLook w:val="04A0"/>
      </w:tblPr>
      <w:tblGrid>
        <w:gridCol w:w="5418"/>
        <w:gridCol w:w="966"/>
        <w:gridCol w:w="3192"/>
      </w:tblGrid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 xml:space="preserve">Dental care coverage and retirement 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1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Richard J. </w:t>
            </w:r>
            <w:proofErr w:type="spellStart"/>
            <w:r>
              <w:t>Manski</w:t>
            </w:r>
            <w:proofErr w:type="spellEnd"/>
            <w:r>
              <w:t xml:space="preserve">, John Moeller, Jody </w:t>
            </w:r>
            <w:proofErr w:type="spellStart"/>
            <w:r>
              <w:t>Schimmel</w:t>
            </w:r>
            <w:proofErr w:type="spellEnd"/>
            <w:r>
              <w:t xml:space="preserve">, Patricia A. St. Clair, </w:t>
            </w:r>
            <w:proofErr w:type="spellStart"/>
            <w:r>
              <w:t>Haiyan</w:t>
            </w:r>
            <w:proofErr w:type="spellEnd"/>
            <w:r>
              <w:t xml:space="preserve"> Chen, Larry </w:t>
            </w:r>
            <w:proofErr w:type="spellStart"/>
            <w:r>
              <w:t>Magder</w:t>
            </w:r>
            <w:proofErr w:type="spellEnd"/>
            <w:r>
              <w:t>, John V. Pepper</w:t>
            </w:r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 xml:space="preserve">Predictors of treatment preference for </w:t>
            </w:r>
            <w:proofErr w:type="spellStart"/>
            <w:r>
              <w:t>mandibular</w:t>
            </w:r>
            <w:proofErr w:type="spellEnd"/>
            <w:r>
              <w:t xml:space="preserve"> fracture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13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Claudia </w:t>
            </w:r>
            <w:proofErr w:type="spellStart"/>
            <w:r>
              <w:t>Der-Martirosian</w:t>
            </w:r>
            <w:proofErr w:type="spellEnd"/>
            <w:r>
              <w:t xml:space="preserve">, Melanie W. </w:t>
            </w:r>
            <w:proofErr w:type="spellStart"/>
            <w:r>
              <w:t>Gironda</w:t>
            </w:r>
            <w:proofErr w:type="spellEnd"/>
            <w:r>
              <w:t xml:space="preserve">, Edward E. Black, Thomas R. </w:t>
            </w:r>
            <w:proofErr w:type="spellStart"/>
            <w:r>
              <w:t>Belin</w:t>
            </w:r>
            <w:proofErr w:type="spellEnd"/>
            <w:r>
              <w:t>, Kathryn A. Atchison</w:t>
            </w:r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>Institutional review board and regulatory solutions in The Dental PBRN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19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Gregg H. Gilbert, </w:t>
            </w:r>
            <w:proofErr w:type="spellStart"/>
            <w:r>
              <w:t>Vibeke</w:t>
            </w:r>
            <w:proofErr w:type="spellEnd"/>
            <w:r>
              <w:t xml:space="preserve"> </w:t>
            </w:r>
            <w:proofErr w:type="spellStart"/>
            <w:r>
              <w:t>Qvist</w:t>
            </w:r>
            <w:proofErr w:type="spellEnd"/>
            <w:r>
              <w:t xml:space="preserve">, </w:t>
            </w:r>
            <w:proofErr w:type="spellStart"/>
            <w:r>
              <w:t>DrOdont</w:t>
            </w:r>
            <w:proofErr w:type="spellEnd"/>
            <w:r>
              <w:t xml:space="preserve">, Sheila D. Moore, D. Brad </w:t>
            </w:r>
            <w:proofErr w:type="spellStart"/>
            <w:r>
              <w:t>Rindal</w:t>
            </w:r>
            <w:proofErr w:type="spellEnd"/>
            <w:r>
              <w:t xml:space="preserve">, Jeffrey L. Fellows, Valeria V. </w:t>
            </w:r>
            <w:proofErr w:type="spellStart"/>
            <w:r>
              <w:t>Gordan</w:t>
            </w:r>
            <w:proofErr w:type="spellEnd"/>
            <w:r>
              <w:t>, O. Dale Williams, for the DPBRN Collaborative Group</w:t>
            </w:r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>Mobile dental operations: capital budgeting and long-term viability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28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Oscar </w:t>
            </w:r>
            <w:proofErr w:type="spellStart"/>
            <w:r>
              <w:t>Arevalo</w:t>
            </w:r>
            <w:proofErr w:type="spellEnd"/>
            <w:r>
              <w:t xml:space="preserve">, </w:t>
            </w:r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Chattopadhyay</w:t>
            </w:r>
            <w:proofErr w:type="spellEnd"/>
            <w:r>
              <w:t>, Harold Lester, Judy Skelton</w:t>
            </w:r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 xml:space="preserve">Preventive dental utilization for Medical-enrolled children in </w:t>
            </w:r>
            <w:proofErr w:type="spellStart"/>
            <w:r>
              <w:t>lowa</w:t>
            </w:r>
            <w:proofErr w:type="spellEnd"/>
            <w:r>
              <w:t xml:space="preserve"> identified with intellectual and/or developmental disability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35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Donald L. Chi, Elizabeth T. </w:t>
            </w:r>
            <w:proofErr w:type="spellStart"/>
            <w:r>
              <w:t>Momany</w:t>
            </w:r>
            <w:proofErr w:type="spellEnd"/>
            <w:r>
              <w:t xml:space="preserve">, Raymond A. </w:t>
            </w:r>
            <w:proofErr w:type="spellStart"/>
            <w:r>
              <w:t>Kuthy</w:t>
            </w:r>
            <w:proofErr w:type="spellEnd"/>
            <w:r>
              <w:t xml:space="preserve">, Jane M. Chalmers, Peter C. </w:t>
            </w:r>
            <w:proofErr w:type="spellStart"/>
            <w:r>
              <w:t>Damiano</w:t>
            </w:r>
            <w:proofErr w:type="spellEnd"/>
            <w:r>
              <w:t>,</w:t>
            </w:r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>Patters of dental service use among homeless people using a targeted service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45</w:t>
            </w:r>
          </w:p>
        </w:tc>
        <w:tc>
          <w:tcPr>
            <w:tcW w:w="3192" w:type="dxa"/>
          </w:tcPr>
          <w:p w:rsidR="00994E07" w:rsidRPr="006F615A" w:rsidRDefault="00994E07" w:rsidP="00994E07">
            <w:proofErr w:type="spellStart"/>
            <w:r>
              <w:t>Blanaid</w:t>
            </w:r>
            <w:proofErr w:type="spellEnd"/>
            <w:r>
              <w:t xml:space="preserve"> Daly, </w:t>
            </w:r>
            <w:proofErr w:type="spellStart"/>
            <w:r>
              <w:t>BDent</w:t>
            </w:r>
            <w:proofErr w:type="spellEnd"/>
            <w:r>
              <w:t xml:space="preserve">, J. Tim Newton, Paul </w:t>
            </w:r>
            <w:proofErr w:type="spellStart"/>
            <w:r>
              <w:t>Batchelor</w:t>
            </w:r>
            <w:proofErr w:type="spellEnd"/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 xml:space="preserve">Recurrent sores by ill-fitting dentures and intra-oral </w:t>
            </w:r>
            <w:proofErr w:type="spellStart"/>
            <w:r>
              <w:t>squamous</w:t>
            </w:r>
            <w:proofErr w:type="spellEnd"/>
            <w:r>
              <w:t xml:space="preserve"> cell  carcinoma in smokers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52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Gabriela </w:t>
            </w:r>
            <w:proofErr w:type="spellStart"/>
            <w:r>
              <w:t>Furst</w:t>
            </w:r>
            <w:proofErr w:type="spellEnd"/>
            <w:r>
              <w:t xml:space="preserve"> </w:t>
            </w:r>
            <w:proofErr w:type="spellStart"/>
            <w:r>
              <w:t>Vaccarezza</w:t>
            </w:r>
            <w:proofErr w:type="spellEnd"/>
            <w:r>
              <w:t xml:space="preserve">, Jose </w:t>
            </w:r>
            <w:proofErr w:type="spellStart"/>
            <w:r>
              <w:t>Leopoldo</w:t>
            </w:r>
            <w:proofErr w:type="spellEnd"/>
            <w:r>
              <w:t xml:space="preserve"> Ferreira </w:t>
            </w:r>
            <w:proofErr w:type="spellStart"/>
            <w:r>
              <w:t>Antunes</w:t>
            </w:r>
            <w:proofErr w:type="spellEnd"/>
            <w:r>
              <w:t xml:space="preserve">, Pedro </w:t>
            </w:r>
            <w:proofErr w:type="spellStart"/>
            <w:r>
              <w:t>Michaluart</w:t>
            </w:r>
            <w:proofErr w:type="spellEnd"/>
            <w:r>
              <w:t>-Junior</w:t>
            </w:r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>Risk perception and water fluoridation support and opposition in Australia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58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Jason Mathew </w:t>
            </w:r>
            <w:proofErr w:type="spellStart"/>
            <w:r>
              <w:t>Armfield</w:t>
            </w:r>
            <w:proofErr w:type="spellEnd"/>
            <w:r>
              <w:t>, Harry Francis Akers</w:t>
            </w:r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>Dental care utilization and retirement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67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Richard J. </w:t>
            </w:r>
            <w:proofErr w:type="spellStart"/>
            <w:r>
              <w:t>Manski</w:t>
            </w:r>
            <w:proofErr w:type="spellEnd"/>
            <w:r>
              <w:t xml:space="preserve">, John Moeller, </w:t>
            </w:r>
            <w:proofErr w:type="spellStart"/>
            <w:r>
              <w:t>Haiyan</w:t>
            </w:r>
            <w:proofErr w:type="spellEnd"/>
            <w:r>
              <w:t xml:space="preserve"> Chen, Patricia A. St. Clair Jody </w:t>
            </w:r>
            <w:proofErr w:type="spellStart"/>
            <w:r>
              <w:t>Schimmel</w:t>
            </w:r>
            <w:proofErr w:type="spellEnd"/>
            <w:r>
              <w:t xml:space="preserve">, Larry </w:t>
            </w:r>
            <w:proofErr w:type="spellStart"/>
            <w:r>
              <w:t>Magder</w:t>
            </w:r>
            <w:proofErr w:type="spellEnd"/>
            <w:r>
              <w:t>, John V. Pepper</w:t>
            </w:r>
          </w:p>
        </w:tc>
      </w:tr>
      <w:tr w:rsidR="00994E07" w:rsidRPr="006F615A" w:rsidTr="00994E07">
        <w:tc>
          <w:tcPr>
            <w:tcW w:w="5418" w:type="dxa"/>
          </w:tcPr>
          <w:p w:rsidR="00994E07" w:rsidRPr="006F615A" w:rsidRDefault="00994E07" w:rsidP="00994E07">
            <w:r>
              <w:t>Increasing dental care utilization  by Medicaid-eligible children: a dental care coordinator intervention</w:t>
            </w:r>
          </w:p>
        </w:tc>
        <w:tc>
          <w:tcPr>
            <w:tcW w:w="966" w:type="dxa"/>
          </w:tcPr>
          <w:p w:rsidR="00994E07" w:rsidRPr="006F615A" w:rsidRDefault="00994E07" w:rsidP="00994E07">
            <w:r>
              <w:t>76</w:t>
            </w:r>
          </w:p>
        </w:tc>
        <w:tc>
          <w:tcPr>
            <w:tcW w:w="3192" w:type="dxa"/>
          </w:tcPr>
          <w:p w:rsidR="00994E07" w:rsidRPr="006F615A" w:rsidRDefault="00994E07" w:rsidP="00994E07">
            <w:r>
              <w:t xml:space="preserve">Catherine J. Binkley, Brent </w:t>
            </w:r>
            <w:proofErr w:type="spellStart"/>
            <w:r>
              <w:t>Garrent</w:t>
            </w:r>
            <w:proofErr w:type="spellEnd"/>
            <w:r>
              <w:t>, Knowlton W. Johnson</w:t>
            </w:r>
          </w:p>
        </w:tc>
      </w:tr>
    </w:tbl>
    <w:p w:rsidR="006F615A" w:rsidRDefault="00256D02" w:rsidP="00256D02">
      <w:pPr>
        <w:rPr>
          <w:sz w:val="40"/>
          <w:szCs w:val="40"/>
          <w:u w:val="single"/>
        </w:rPr>
      </w:pPr>
      <w:r w:rsidRPr="00994E07">
        <w:rPr>
          <w:b/>
          <w:sz w:val="40"/>
          <w:szCs w:val="40"/>
        </w:rPr>
        <w:t xml:space="preserve">CONTENTS </w:t>
      </w:r>
      <w:r>
        <w:rPr>
          <w:sz w:val="40"/>
          <w:szCs w:val="40"/>
        </w:rPr>
        <w:br/>
      </w:r>
      <w:r w:rsidRPr="00994E07">
        <w:rPr>
          <w:b/>
          <w:sz w:val="40"/>
          <w:szCs w:val="40"/>
          <w:u w:val="single"/>
        </w:rPr>
        <w:t xml:space="preserve"> Vol.70–No.1-Winter 2010</w:t>
      </w:r>
      <w:r w:rsidR="006F615A">
        <w:rPr>
          <w:sz w:val="40"/>
          <w:szCs w:val="40"/>
          <w:u w:val="single"/>
        </w:rPr>
        <w:br/>
      </w:r>
      <w:r w:rsidR="006F615A">
        <w:rPr>
          <w:sz w:val="40"/>
          <w:szCs w:val="40"/>
          <w:u w:val="single"/>
        </w:rPr>
        <w:br/>
      </w:r>
    </w:p>
    <w:p w:rsidR="00644FAB" w:rsidRPr="00994E07" w:rsidRDefault="00644FAB" w:rsidP="00644FAB">
      <w:pPr>
        <w:tabs>
          <w:tab w:val="left" w:pos="1080"/>
        </w:tabs>
        <w:jc w:val="center"/>
        <w:rPr>
          <w:b/>
          <w:sz w:val="56"/>
          <w:szCs w:val="56"/>
        </w:rPr>
      </w:pPr>
      <w:r w:rsidRPr="00994E07">
        <w:rPr>
          <w:b/>
          <w:sz w:val="56"/>
          <w:szCs w:val="56"/>
        </w:rPr>
        <w:lastRenderedPageBreak/>
        <w:t>Journal of Public Health Dentistry</w:t>
      </w:r>
    </w:p>
    <w:p w:rsidR="00644FAB" w:rsidRDefault="00644FAB" w:rsidP="00644FAB">
      <w:pPr>
        <w:rPr>
          <w:sz w:val="40"/>
          <w:szCs w:val="40"/>
          <w:u w:val="single"/>
        </w:rPr>
      </w:pPr>
      <w:r w:rsidRPr="00994E07">
        <w:rPr>
          <w:b/>
          <w:sz w:val="40"/>
          <w:szCs w:val="40"/>
        </w:rPr>
        <w:t xml:space="preserve">CONTENTS </w:t>
      </w:r>
      <w:r w:rsidRPr="00994E07">
        <w:rPr>
          <w:b/>
          <w:sz w:val="40"/>
          <w:szCs w:val="40"/>
        </w:rPr>
        <w:br/>
      </w:r>
      <w:r w:rsidRPr="00994E07">
        <w:rPr>
          <w:b/>
          <w:sz w:val="40"/>
          <w:szCs w:val="40"/>
          <w:u w:val="single"/>
        </w:rPr>
        <w:t xml:space="preserve"> Vol.70–No.2-Spring 2010</w:t>
      </w:r>
      <w:r w:rsidRPr="00994E07">
        <w:rPr>
          <w:b/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10314" w:type="dxa"/>
        <w:tblLook w:val="04A0"/>
      </w:tblPr>
      <w:tblGrid>
        <w:gridCol w:w="5328"/>
        <w:gridCol w:w="1056"/>
        <w:gridCol w:w="3930"/>
      </w:tblGrid>
      <w:tr w:rsidR="00644FAB" w:rsidRPr="00644FAB" w:rsidTr="00994E07">
        <w:tc>
          <w:tcPr>
            <w:tcW w:w="5328" w:type="dxa"/>
          </w:tcPr>
          <w:p w:rsidR="00644FAB" w:rsidRPr="00644FAB" w:rsidRDefault="00644FAB" w:rsidP="00644FAB">
            <w:r>
              <w:t xml:space="preserve">Influences of adult-onset diabetes on </w:t>
            </w:r>
            <w:proofErr w:type="spellStart"/>
            <w:r>
              <w:t>orofacial</w:t>
            </w:r>
            <w:proofErr w:type="spellEnd"/>
            <w:r>
              <w:t xml:space="preserve"> pain and      related health behaviors</w:t>
            </w:r>
          </w:p>
        </w:tc>
        <w:tc>
          <w:tcPr>
            <w:tcW w:w="1056" w:type="dxa"/>
          </w:tcPr>
          <w:p w:rsidR="00644FAB" w:rsidRPr="00644FAB" w:rsidRDefault="00644FAB" w:rsidP="00644FAB">
            <w:r>
              <w:t>85</w:t>
            </w:r>
          </w:p>
        </w:tc>
        <w:tc>
          <w:tcPr>
            <w:tcW w:w="3930" w:type="dxa"/>
          </w:tcPr>
          <w:p w:rsidR="00644FAB" w:rsidRPr="00644FAB" w:rsidRDefault="00644FAB" w:rsidP="00644FAB">
            <w:r>
              <w:t xml:space="preserve">Bridgett </w:t>
            </w:r>
            <w:proofErr w:type="spellStart"/>
            <w:r>
              <w:t>Rahim</w:t>
            </w:r>
            <w:proofErr w:type="spellEnd"/>
            <w:r>
              <w:t xml:space="preserve">-Williams, Scott </w:t>
            </w:r>
            <w:proofErr w:type="spellStart"/>
            <w:r>
              <w:t>Tomar</w:t>
            </w:r>
            <w:proofErr w:type="spellEnd"/>
            <w:r>
              <w:t>, Shirley Blanchard, Joseph L. Riley III</w:t>
            </w:r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644FAB" w:rsidP="00644FAB">
            <w:r>
              <w:t>Assessing oral cancer early detection: clarifying dentists’ practices</w:t>
            </w:r>
          </w:p>
        </w:tc>
        <w:tc>
          <w:tcPr>
            <w:tcW w:w="1056" w:type="dxa"/>
          </w:tcPr>
          <w:p w:rsidR="00644FAB" w:rsidRPr="00644FAB" w:rsidRDefault="00644FAB" w:rsidP="00644FAB">
            <w:r>
              <w:t>93</w:t>
            </w:r>
          </w:p>
        </w:tc>
        <w:tc>
          <w:tcPr>
            <w:tcW w:w="3930" w:type="dxa"/>
          </w:tcPr>
          <w:p w:rsidR="00644FAB" w:rsidRPr="00644FAB" w:rsidRDefault="00644FAB" w:rsidP="00644FAB">
            <w:r>
              <w:t xml:space="preserve">Charles W. </w:t>
            </w:r>
            <w:proofErr w:type="spellStart"/>
            <w:r>
              <w:t>LeHew</w:t>
            </w:r>
            <w:proofErr w:type="spellEnd"/>
            <w:r>
              <w:t xml:space="preserve">, Joel B. Epstein, Linda M. </w:t>
            </w:r>
            <w:proofErr w:type="spellStart"/>
            <w:r>
              <w:t>Kaste</w:t>
            </w:r>
            <w:proofErr w:type="spellEnd"/>
            <w:r>
              <w:t xml:space="preserve">, Young-Ku </w:t>
            </w:r>
            <w:proofErr w:type="spellStart"/>
            <w:r>
              <w:t>Choi</w:t>
            </w:r>
            <w:proofErr w:type="spellEnd"/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CD5F18" w:rsidP="00644FAB">
            <w:r>
              <w:t>Relationship between dental status and Oral Impacts on Daily Performances in older Southern Chinese people</w:t>
            </w:r>
          </w:p>
        </w:tc>
        <w:tc>
          <w:tcPr>
            <w:tcW w:w="1056" w:type="dxa"/>
          </w:tcPr>
          <w:p w:rsidR="00644FAB" w:rsidRPr="00644FAB" w:rsidRDefault="00CD5F18" w:rsidP="00644FAB">
            <w:r>
              <w:t>101</w:t>
            </w:r>
          </w:p>
        </w:tc>
        <w:tc>
          <w:tcPr>
            <w:tcW w:w="3930" w:type="dxa"/>
          </w:tcPr>
          <w:p w:rsidR="00644FAB" w:rsidRPr="00644FAB" w:rsidRDefault="00CD5F18" w:rsidP="00644FAB">
            <w:proofErr w:type="spellStart"/>
            <w:r>
              <w:t>Xiaojuan</w:t>
            </w:r>
            <w:proofErr w:type="spellEnd"/>
            <w:r>
              <w:t xml:space="preserve"> </w:t>
            </w:r>
            <w:proofErr w:type="spellStart"/>
            <w:r>
              <w:t>Zeng</w:t>
            </w:r>
            <w:proofErr w:type="spellEnd"/>
            <w:r>
              <w:t xml:space="preserve">, Aubrey </w:t>
            </w:r>
            <w:proofErr w:type="spellStart"/>
            <w:r>
              <w:t>Sheiham</w:t>
            </w:r>
            <w:proofErr w:type="spellEnd"/>
            <w:r>
              <w:t xml:space="preserve">, Eduardo </w:t>
            </w:r>
            <w:proofErr w:type="spellStart"/>
            <w:r>
              <w:t>Bernabe</w:t>
            </w:r>
            <w:proofErr w:type="spellEnd"/>
            <w:r>
              <w:t xml:space="preserve">, </w:t>
            </w:r>
            <w:proofErr w:type="spellStart"/>
            <w:r>
              <w:t>Georgios</w:t>
            </w:r>
            <w:proofErr w:type="spellEnd"/>
            <w:r>
              <w:t xml:space="preserve"> </w:t>
            </w:r>
            <w:proofErr w:type="spellStart"/>
            <w:r>
              <w:t>Tsakos</w:t>
            </w:r>
            <w:proofErr w:type="spellEnd"/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CD5F18" w:rsidP="00644FAB">
            <w:r>
              <w:t>Dentists’ attitudes and practices related to diabetes in the dental setting</w:t>
            </w:r>
          </w:p>
        </w:tc>
        <w:tc>
          <w:tcPr>
            <w:tcW w:w="1056" w:type="dxa"/>
          </w:tcPr>
          <w:p w:rsidR="00644FAB" w:rsidRPr="00644FAB" w:rsidRDefault="00CD5F18" w:rsidP="00644FAB">
            <w:r>
              <w:t>108</w:t>
            </w:r>
          </w:p>
        </w:tc>
        <w:tc>
          <w:tcPr>
            <w:tcW w:w="3930" w:type="dxa"/>
          </w:tcPr>
          <w:p w:rsidR="00644FAB" w:rsidRPr="00644FAB" w:rsidRDefault="00CD5F18" w:rsidP="00644FAB">
            <w:r>
              <w:t xml:space="preserve">Tara </w:t>
            </w:r>
            <w:proofErr w:type="spellStart"/>
            <w:r>
              <w:t>Esmeili</w:t>
            </w:r>
            <w:proofErr w:type="spellEnd"/>
            <w:r>
              <w:t>, James Ellison, Margaret M. Walsh</w:t>
            </w:r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CD5F18" w:rsidP="00644FAB">
            <w:r>
              <w:t>Risk factors for impaired oral health among 18-to 34-year-old Australians</w:t>
            </w:r>
          </w:p>
        </w:tc>
        <w:tc>
          <w:tcPr>
            <w:tcW w:w="1056" w:type="dxa"/>
          </w:tcPr>
          <w:p w:rsidR="00644FAB" w:rsidRPr="00644FAB" w:rsidRDefault="00CD5F18" w:rsidP="00644FAB">
            <w:r>
              <w:t>115</w:t>
            </w:r>
          </w:p>
        </w:tc>
        <w:tc>
          <w:tcPr>
            <w:tcW w:w="3930" w:type="dxa"/>
          </w:tcPr>
          <w:p w:rsidR="00644FAB" w:rsidRPr="00644FAB" w:rsidRDefault="00CD5F18" w:rsidP="00644FAB">
            <w:r>
              <w:t>Lisa M. Jamieson, Gloria C. Mejia, Gary D. Slade, Kaye F. Roberts-Thomson</w:t>
            </w:r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CD5F18" w:rsidP="00644FAB">
            <w:r>
              <w:t>Association between obesity and dental caries in a group of preschool children in Mexico</w:t>
            </w:r>
          </w:p>
        </w:tc>
        <w:tc>
          <w:tcPr>
            <w:tcW w:w="1056" w:type="dxa"/>
          </w:tcPr>
          <w:p w:rsidR="00644FAB" w:rsidRPr="00644FAB" w:rsidRDefault="00CD5F18" w:rsidP="00644FAB">
            <w:r>
              <w:t>124</w:t>
            </w:r>
          </w:p>
        </w:tc>
        <w:tc>
          <w:tcPr>
            <w:tcW w:w="3930" w:type="dxa"/>
          </w:tcPr>
          <w:p w:rsidR="00644FAB" w:rsidRPr="00644FAB" w:rsidRDefault="00CD5F18" w:rsidP="00644FAB">
            <w:r>
              <w:t>Francisco Vazquez-</w:t>
            </w:r>
            <w:proofErr w:type="spellStart"/>
            <w:r>
              <w:t>Nava,Eliza</w:t>
            </w:r>
            <w:proofErr w:type="spellEnd"/>
            <w:r>
              <w:t xml:space="preserve"> </w:t>
            </w:r>
            <w:proofErr w:type="spellStart"/>
            <w:r>
              <w:t>Mireya</w:t>
            </w:r>
            <w:proofErr w:type="spellEnd"/>
            <w:r>
              <w:t xml:space="preserve"> Vazquez-Rodriguez, </w:t>
            </w:r>
            <w:proofErr w:type="spellStart"/>
            <w:r>
              <w:t>Atenogenes</w:t>
            </w:r>
            <w:proofErr w:type="spellEnd"/>
            <w:r>
              <w:t xml:space="preserve"> </w:t>
            </w:r>
            <w:proofErr w:type="spellStart"/>
            <w:r>
              <w:t>Humberto</w:t>
            </w:r>
            <w:proofErr w:type="spellEnd"/>
            <w:r>
              <w:t xml:space="preserve"> </w:t>
            </w:r>
            <w:proofErr w:type="spellStart"/>
            <w:r>
              <w:t>Saldivar</w:t>
            </w:r>
            <w:proofErr w:type="spellEnd"/>
            <w:r>
              <w:t>-Gonzalez, Dolores Lin-Ochoa, Gerardo Manuel Martinez-</w:t>
            </w:r>
            <w:proofErr w:type="spellStart"/>
            <w:r>
              <w:t>Perales</w:t>
            </w:r>
            <w:proofErr w:type="spellEnd"/>
            <w:r>
              <w:t>, Victor Manuel Joffre-Velazquez</w:t>
            </w:r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CD5F18" w:rsidP="00644FAB">
            <w:r>
              <w:t>Factors associated with the recruitment and retention of dentists in the public sector</w:t>
            </w:r>
          </w:p>
        </w:tc>
        <w:tc>
          <w:tcPr>
            <w:tcW w:w="1056" w:type="dxa"/>
          </w:tcPr>
          <w:p w:rsidR="00644FAB" w:rsidRPr="00644FAB" w:rsidRDefault="00CD5F18" w:rsidP="00644FAB">
            <w:r>
              <w:t>131</w:t>
            </w:r>
          </w:p>
        </w:tc>
        <w:tc>
          <w:tcPr>
            <w:tcW w:w="3930" w:type="dxa"/>
          </w:tcPr>
          <w:p w:rsidR="00644FAB" w:rsidRPr="00644FAB" w:rsidRDefault="00CD5F18" w:rsidP="00644FAB">
            <w:r>
              <w:t xml:space="preserve">Matthew Scott </w:t>
            </w:r>
            <w:proofErr w:type="spellStart"/>
            <w:r>
              <w:t>Hopcraft</w:t>
            </w:r>
            <w:proofErr w:type="spellEnd"/>
            <w:r>
              <w:t xml:space="preserve">, Elizabeth Milford, </w:t>
            </w:r>
            <w:proofErr w:type="spellStart"/>
            <w:r>
              <w:t>Kehn</w:t>
            </w:r>
            <w:proofErr w:type="spellEnd"/>
            <w:r>
              <w:t xml:space="preserve"> Yapp, </w:t>
            </w:r>
            <w:proofErr w:type="spellStart"/>
            <w:r>
              <w:t>Yujin</w:t>
            </w:r>
            <w:proofErr w:type="spellEnd"/>
            <w:r>
              <w:t xml:space="preserve"> Lim, Vanessa Tan, Leo </w:t>
            </w:r>
            <w:proofErr w:type="spellStart"/>
            <w:r>
              <w:t>Goh</w:t>
            </w:r>
            <w:proofErr w:type="spellEnd"/>
            <w:r>
              <w:t xml:space="preserve"> Cheng </w:t>
            </w:r>
            <w:proofErr w:type="spellStart"/>
            <w:r>
              <w:t>Cheng</w:t>
            </w:r>
            <w:proofErr w:type="spellEnd"/>
            <w:r>
              <w:t xml:space="preserve"> Low Tung </w:t>
            </w:r>
            <w:proofErr w:type="spellStart"/>
            <w:r>
              <w:t>Phan</w:t>
            </w:r>
            <w:proofErr w:type="spellEnd"/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CD5F18" w:rsidP="00644FAB">
            <w:r>
              <w:t>Targeting school-based dental sealant programs: who is at “higher risk?”</w:t>
            </w:r>
          </w:p>
        </w:tc>
        <w:tc>
          <w:tcPr>
            <w:tcW w:w="1056" w:type="dxa"/>
          </w:tcPr>
          <w:p w:rsidR="00644FAB" w:rsidRPr="00644FAB" w:rsidRDefault="00CD5F18" w:rsidP="00644FAB">
            <w:r>
              <w:t>140</w:t>
            </w:r>
          </w:p>
        </w:tc>
        <w:tc>
          <w:tcPr>
            <w:tcW w:w="3930" w:type="dxa"/>
          </w:tcPr>
          <w:p w:rsidR="00644FAB" w:rsidRPr="00644FAB" w:rsidRDefault="00CD5F18" w:rsidP="00644FAB">
            <w:r>
              <w:t xml:space="preserve">Mark D. </w:t>
            </w:r>
            <w:proofErr w:type="spellStart"/>
            <w:r>
              <w:t>Siegal</w:t>
            </w:r>
            <w:proofErr w:type="spellEnd"/>
            <w:r>
              <w:t xml:space="preserve">, Amber M. R.        </w:t>
            </w:r>
            <w:proofErr w:type="spellStart"/>
            <w:r>
              <w:t>Detty</w:t>
            </w:r>
            <w:proofErr w:type="spellEnd"/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F85EA5" w:rsidP="00644FAB">
            <w:r>
              <w:t>Dental care expenditures and retirement</w:t>
            </w:r>
          </w:p>
        </w:tc>
        <w:tc>
          <w:tcPr>
            <w:tcW w:w="1056" w:type="dxa"/>
          </w:tcPr>
          <w:p w:rsidR="00644FAB" w:rsidRPr="00644FAB" w:rsidRDefault="00F85EA5" w:rsidP="00644FAB">
            <w:r>
              <w:t>148</w:t>
            </w:r>
          </w:p>
        </w:tc>
        <w:tc>
          <w:tcPr>
            <w:tcW w:w="3930" w:type="dxa"/>
          </w:tcPr>
          <w:p w:rsidR="00644FAB" w:rsidRPr="00644FAB" w:rsidRDefault="00F85EA5" w:rsidP="00644FAB">
            <w:r>
              <w:t xml:space="preserve">Richard J. </w:t>
            </w:r>
            <w:proofErr w:type="spellStart"/>
            <w:r>
              <w:t>Manski</w:t>
            </w:r>
            <w:proofErr w:type="spellEnd"/>
            <w:r>
              <w:t xml:space="preserve">, John Moeller, </w:t>
            </w:r>
            <w:proofErr w:type="spellStart"/>
            <w:r>
              <w:t>Haiyan</w:t>
            </w:r>
            <w:proofErr w:type="spellEnd"/>
            <w:r>
              <w:t xml:space="preserve"> Chen, Patricia A. St. Clair Jody </w:t>
            </w:r>
            <w:proofErr w:type="spellStart"/>
            <w:r>
              <w:t>Schimmel</w:t>
            </w:r>
            <w:proofErr w:type="spellEnd"/>
            <w:r>
              <w:t xml:space="preserve">, Larry </w:t>
            </w:r>
            <w:proofErr w:type="spellStart"/>
            <w:r>
              <w:t>Magder</w:t>
            </w:r>
            <w:proofErr w:type="spellEnd"/>
            <w:r>
              <w:t>, John V. Pepper</w:t>
            </w:r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F85EA5" w:rsidP="00644FAB">
            <w:r>
              <w:t>The dental office visit as  a potential opportunity for diabetes screening: an analysis using NHANES 2003-2004 data</w:t>
            </w:r>
          </w:p>
        </w:tc>
        <w:tc>
          <w:tcPr>
            <w:tcW w:w="1056" w:type="dxa"/>
          </w:tcPr>
          <w:p w:rsidR="00644FAB" w:rsidRPr="00644FAB" w:rsidRDefault="00F85EA5" w:rsidP="00644FAB">
            <w:r>
              <w:t>156</w:t>
            </w:r>
          </w:p>
        </w:tc>
        <w:tc>
          <w:tcPr>
            <w:tcW w:w="3930" w:type="dxa"/>
          </w:tcPr>
          <w:p w:rsidR="00644FAB" w:rsidRPr="00644FAB" w:rsidRDefault="00F85EA5" w:rsidP="00644FAB">
            <w:proofErr w:type="spellStart"/>
            <w:r>
              <w:t>Shiela</w:t>
            </w:r>
            <w:proofErr w:type="spellEnd"/>
            <w:r>
              <w:t xml:space="preserve"> M. Strauss, Stefanie Russell, </w:t>
            </w:r>
            <w:proofErr w:type="spellStart"/>
            <w:r>
              <w:t>Alla</w:t>
            </w:r>
            <w:proofErr w:type="spellEnd"/>
            <w:r>
              <w:t xml:space="preserve"> Wheeler, Robert Norman, Luisa N. </w:t>
            </w:r>
            <w:proofErr w:type="spellStart"/>
            <w:r>
              <w:t>Borrell</w:t>
            </w:r>
            <w:proofErr w:type="spellEnd"/>
            <w:r>
              <w:t xml:space="preserve">, David </w:t>
            </w:r>
            <w:proofErr w:type="spellStart"/>
            <w:r>
              <w:t>Rindskopf</w:t>
            </w:r>
            <w:proofErr w:type="spellEnd"/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F85EA5" w:rsidP="00644FAB">
            <w:r>
              <w:t xml:space="preserve">Successful fluoride plebiscite in the township of </w:t>
            </w:r>
            <w:proofErr w:type="spellStart"/>
            <w:r>
              <w:t>Deniliquin</w:t>
            </w:r>
            <w:proofErr w:type="spellEnd"/>
            <w:r>
              <w:t>, New South Wales, Australia</w:t>
            </w:r>
          </w:p>
        </w:tc>
        <w:tc>
          <w:tcPr>
            <w:tcW w:w="1056" w:type="dxa"/>
          </w:tcPr>
          <w:p w:rsidR="00644FAB" w:rsidRPr="00644FAB" w:rsidRDefault="00F85EA5" w:rsidP="00644FAB">
            <w:r>
              <w:t>163</w:t>
            </w:r>
          </w:p>
        </w:tc>
        <w:tc>
          <w:tcPr>
            <w:tcW w:w="3930" w:type="dxa"/>
          </w:tcPr>
          <w:p w:rsidR="00644FAB" w:rsidRPr="00644FAB" w:rsidRDefault="00F85EA5" w:rsidP="00644FAB">
            <w:proofErr w:type="spellStart"/>
            <w:r>
              <w:t>Shanti</w:t>
            </w:r>
            <w:proofErr w:type="spellEnd"/>
            <w:r>
              <w:t xml:space="preserve"> </w:t>
            </w:r>
            <w:proofErr w:type="spellStart"/>
            <w:r>
              <w:t>Sivaneswaren</w:t>
            </w:r>
            <w:proofErr w:type="spellEnd"/>
            <w:r>
              <w:t xml:space="preserve">, Gabriel T.F. Chong, Anthony S. </w:t>
            </w:r>
            <w:proofErr w:type="spellStart"/>
            <w:r>
              <w:t>Blinkhorn</w:t>
            </w:r>
            <w:proofErr w:type="spellEnd"/>
          </w:p>
        </w:tc>
      </w:tr>
      <w:tr w:rsidR="00644FAB" w:rsidRPr="00644FAB" w:rsidTr="00994E07">
        <w:tc>
          <w:tcPr>
            <w:tcW w:w="5328" w:type="dxa"/>
          </w:tcPr>
          <w:p w:rsidR="00644FAB" w:rsidRPr="00644FAB" w:rsidRDefault="00F85EA5" w:rsidP="00644FAB">
            <w:r>
              <w:t>Association between oral health-related and general health-related  quality of life in subjects attending dental office in Germany</w:t>
            </w:r>
          </w:p>
        </w:tc>
        <w:tc>
          <w:tcPr>
            <w:tcW w:w="1056" w:type="dxa"/>
          </w:tcPr>
          <w:p w:rsidR="00644FAB" w:rsidRPr="00644FAB" w:rsidRDefault="00F85EA5" w:rsidP="00644FAB">
            <w:r>
              <w:t>167</w:t>
            </w:r>
          </w:p>
        </w:tc>
        <w:tc>
          <w:tcPr>
            <w:tcW w:w="3930" w:type="dxa"/>
          </w:tcPr>
          <w:p w:rsidR="00644FAB" w:rsidRPr="00644FAB" w:rsidRDefault="00F85EA5" w:rsidP="00644FAB">
            <w:r>
              <w:t xml:space="preserve">Stefan Zimmer, Nora Bergmann, </w:t>
            </w:r>
            <w:proofErr w:type="spellStart"/>
            <w:r>
              <w:t>Ebtehal</w:t>
            </w:r>
            <w:proofErr w:type="spellEnd"/>
            <w:r>
              <w:t xml:space="preserve"> </w:t>
            </w:r>
            <w:proofErr w:type="spellStart"/>
            <w:r>
              <w:t>Gabrun</w:t>
            </w:r>
            <w:proofErr w:type="spellEnd"/>
            <w:r>
              <w:t xml:space="preserve">, Claudia </w:t>
            </w:r>
            <w:proofErr w:type="spellStart"/>
            <w:r>
              <w:t>Barthel</w:t>
            </w:r>
            <w:proofErr w:type="spellEnd"/>
            <w:r>
              <w:t xml:space="preserve">, Wolfgang </w:t>
            </w:r>
            <w:proofErr w:type="spellStart"/>
            <w:r>
              <w:t>Raab</w:t>
            </w:r>
            <w:proofErr w:type="spellEnd"/>
            <w:r>
              <w:t xml:space="preserve">, Jens-Ulrich </w:t>
            </w:r>
            <w:proofErr w:type="spellStart"/>
            <w:r>
              <w:t>Ruffer</w:t>
            </w:r>
            <w:proofErr w:type="spellEnd"/>
          </w:p>
        </w:tc>
      </w:tr>
    </w:tbl>
    <w:p w:rsidR="007B41E2" w:rsidRDefault="007B41E2" w:rsidP="007B41E2">
      <w:pPr>
        <w:jc w:val="center"/>
        <w:rPr>
          <w:b/>
          <w:sz w:val="56"/>
          <w:szCs w:val="56"/>
        </w:rPr>
      </w:pPr>
    </w:p>
    <w:p w:rsidR="007B41E2" w:rsidRDefault="007B41E2" w:rsidP="007B41E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Public Health Dentistry</w:t>
      </w:r>
    </w:p>
    <w:p w:rsidR="007B41E2" w:rsidRDefault="007B41E2" w:rsidP="007B41E2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7B41E2" w:rsidRDefault="007B41E2" w:rsidP="007B41E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 70-No.3-Summer 2010</w:t>
      </w:r>
    </w:p>
    <w:tbl>
      <w:tblPr>
        <w:tblStyle w:val="TableGrid"/>
        <w:tblW w:w="10440" w:type="dxa"/>
        <w:tblInd w:w="-612" w:type="dxa"/>
        <w:tblLook w:val="04A0"/>
      </w:tblPr>
      <w:tblGrid>
        <w:gridCol w:w="5130"/>
        <w:gridCol w:w="810"/>
        <w:gridCol w:w="4500"/>
      </w:tblGrid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Four ‘lessons learned’ while </w:t>
            </w:r>
            <w:proofErr w:type="spellStart"/>
            <w:r>
              <w:t>implementiong</w:t>
            </w:r>
            <w:proofErr w:type="spellEnd"/>
            <w:r>
              <w:t xml:space="preserve"> a multi-site caries prevention trial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171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James D. Bader, </w:t>
            </w:r>
            <w:proofErr w:type="spellStart"/>
            <w:r>
              <w:t>Bebbie</w:t>
            </w:r>
            <w:proofErr w:type="spellEnd"/>
            <w:r>
              <w:t xml:space="preserve"> S. Robinson, Gregg H. Gregg H. Gilbert, Andre V. Ritter, Sonia K. </w:t>
            </w:r>
            <w:proofErr w:type="spellStart"/>
            <w:r>
              <w:t>Makhija</w:t>
            </w:r>
            <w:proofErr w:type="spellEnd"/>
            <w:r>
              <w:t xml:space="preserve">, Kimberly A. </w:t>
            </w:r>
            <w:proofErr w:type="spellStart"/>
            <w:r>
              <w:t>Funkhouser</w:t>
            </w:r>
            <w:proofErr w:type="spellEnd"/>
            <w:r>
              <w:t xml:space="preserve">, Bennett t. </w:t>
            </w:r>
            <w:proofErr w:type="spellStart"/>
            <w:r>
              <w:t>Amaechi</w:t>
            </w:r>
            <w:proofErr w:type="spellEnd"/>
            <w:r>
              <w:t xml:space="preserve">, Daniel A. </w:t>
            </w:r>
            <w:proofErr w:type="spellStart"/>
            <w:r>
              <w:t>Shugars</w:t>
            </w:r>
            <w:proofErr w:type="spellEnd"/>
            <w:r>
              <w:t xml:space="preserve">, </w:t>
            </w:r>
            <w:proofErr w:type="spellStart"/>
            <w:r>
              <w:t>Reeesa</w:t>
            </w:r>
            <w:proofErr w:type="spellEnd"/>
            <w:r>
              <w:t xml:space="preserve"> Laws,  Bs for the X-ACT Collaborative </w:t>
            </w:r>
            <w:proofErr w:type="spellStart"/>
            <w:r>
              <w:t>Reseaerch</w:t>
            </w:r>
            <w:proofErr w:type="spellEnd"/>
            <w:r>
              <w:t xml:space="preserve"> Group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Performance of </w:t>
            </w:r>
            <w:proofErr w:type="spellStart"/>
            <w:r>
              <w:t>Atraumatic</w:t>
            </w:r>
            <w:proofErr w:type="spellEnd"/>
            <w:r>
              <w:t xml:space="preserve"> Restorative Treatment (ART) depending on operator-experience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176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Rainer A. Jordan, Peter </w:t>
            </w:r>
            <w:proofErr w:type="spellStart"/>
            <w:r>
              <w:t>Gaengler</w:t>
            </w:r>
            <w:proofErr w:type="spellEnd"/>
            <w:r>
              <w:t xml:space="preserve">, Prof. Dr. Dr.; </w:t>
            </w:r>
            <w:proofErr w:type="spellStart"/>
            <w:r>
              <w:t>Ljubisa</w:t>
            </w:r>
            <w:proofErr w:type="spellEnd"/>
            <w:r>
              <w:t xml:space="preserve"> </w:t>
            </w:r>
            <w:proofErr w:type="spellStart"/>
            <w:r>
              <w:t>Markovic</w:t>
            </w:r>
            <w:proofErr w:type="spellEnd"/>
            <w:r>
              <w:t>, Dr.; Stefan Zimmer, Prof. Dr.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Do school-based dental sealant programs reach higher risk children?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181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Mark D. </w:t>
            </w:r>
            <w:proofErr w:type="spellStart"/>
            <w:r>
              <w:t>Siegal</w:t>
            </w:r>
            <w:proofErr w:type="spellEnd"/>
            <w:r>
              <w:t xml:space="preserve">, Amber M. Richardson </w:t>
            </w:r>
            <w:proofErr w:type="spellStart"/>
            <w:r>
              <w:t>Detty</w:t>
            </w:r>
            <w:proofErr w:type="spellEnd"/>
            <w:r>
              <w:t>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The dental workforce in Kentucky: current status and future needs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188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Daniel M. </w:t>
            </w:r>
            <w:proofErr w:type="spellStart"/>
            <w:r>
              <w:t>Saman</w:t>
            </w:r>
            <w:proofErr w:type="spellEnd"/>
            <w:r>
              <w:t xml:space="preserve">, Oscar </w:t>
            </w:r>
            <w:proofErr w:type="spellStart"/>
            <w:r>
              <w:t>Arevalo</w:t>
            </w:r>
            <w:proofErr w:type="spellEnd"/>
            <w:r>
              <w:t xml:space="preserve">, Andrew O. Johnson, 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Measuring conceptual health knowledge in the context of oral health literacy: preliminary results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197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Mark D. </w:t>
            </w:r>
            <w:proofErr w:type="spellStart"/>
            <w:r>
              <w:t>Macek</w:t>
            </w:r>
            <w:proofErr w:type="spellEnd"/>
            <w:r>
              <w:t>, Don Haynes, William Wells, Simon Bauer-</w:t>
            </w:r>
            <w:proofErr w:type="spellStart"/>
            <w:r>
              <w:t>Leffler</w:t>
            </w:r>
            <w:proofErr w:type="spellEnd"/>
            <w:r>
              <w:t>, P. Ann Cotton, Ruth M. Parker,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Doctor, my tooth hurts: the costs of incomplete dental care in the emergency room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205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Elizabeth e. Davis, Amos S. </w:t>
            </w:r>
            <w:proofErr w:type="spellStart"/>
            <w:r>
              <w:t>Deinard</w:t>
            </w:r>
            <w:proofErr w:type="spellEnd"/>
            <w:r>
              <w:t xml:space="preserve">, Eugenie W. H. </w:t>
            </w:r>
            <w:proofErr w:type="spellStart"/>
            <w:r>
              <w:t>Maiga</w:t>
            </w:r>
            <w:proofErr w:type="spellEnd"/>
            <w:r>
              <w:t>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Provision of fluoride varnish treatment by medical and dental care providers: variation by race/ethnicity and levels of urban influence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211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Christopher </w:t>
            </w:r>
            <w:proofErr w:type="spellStart"/>
            <w:r>
              <w:t>Okunseri</w:t>
            </w:r>
            <w:proofErr w:type="spellEnd"/>
            <w:r>
              <w:t xml:space="preserve">, </w:t>
            </w:r>
            <w:proofErr w:type="spellStart"/>
            <w:r>
              <w:t>Aniko</w:t>
            </w:r>
            <w:proofErr w:type="spellEnd"/>
            <w:r>
              <w:t xml:space="preserve"> </w:t>
            </w:r>
            <w:proofErr w:type="spellStart"/>
            <w:r>
              <w:t>Szabo</w:t>
            </w:r>
            <w:proofErr w:type="spellEnd"/>
            <w:r>
              <w:t xml:space="preserve">, </w:t>
            </w:r>
            <w:proofErr w:type="spellStart"/>
            <w:r>
              <w:t>raul</w:t>
            </w:r>
            <w:proofErr w:type="spellEnd"/>
            <w:r>
              <w:t xml:space="preserve"> I. Garcia, Scott Jackson, Nicholas M. </w:t>
            </w:r>
            <w:proofErr w:type="spellStart"/>
            <w:r>
              <w:t>Pajewski</w:t>
            </w:r>
            <w:proofErr w:type="spellEnd"/>
            <w:r>
              <w:t>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Associations among dental caries experience , </w:t>
            </w:r>
            <w:proofErr w:type="spellStart"/>
            <w:r>
              <w:t>Fluorosis</w:t>
            </w:r>
            <w:proofErr w:type="spellEnd"/>
            <w:r>
              <w:t>, and fluoride exposure from drinking water sources in Saudi Arabia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220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Abdullah M. </w:t>
            </w:r>
            <w:proofErr w:type="spellStart"/>
            <w:r>
              <w:t>AlDosari</w:t>
            </w:r>
            <w:proofErr w:type="spellEnd"/>
            <w:r>
              <w:t xml:space="preserve">, </w:t>
            </w:r>
            <w:proofErr w:type="spellStart"/>
            <w:r>
              <w:t>Enossakhare</w:t>
            </w:r>
            <w:proofErr w:type="spellEnd"/>
            <w:r>
              <w:t xml:space="preserve"> S. </w:t>
            </w:r>
            <w:proofErr w:type="spellStart"/>
            <w:r>
              <w:t>Akpata</w:t>
            </w:r>
            <w:proofErr w:type="spellEnd"/>
            <w:r>
              <w:t xml:space="preserve">, </w:t>
            </w:r>
            <w:proofErr w:type="spellStart"/>
            <w:r>
              <w:t>Nazeer</w:t>
            </w:r>
            <w:proofErr w:type="spellEnd"/>
            <w:r>
              <w:t xml:space="preserve"> Khan, 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What we know and do not know about fluoride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227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Ernest </w:t>
            </w:r>
            <w:proofErr w:type="spellStart"/>
            <w:r>
              <w:t>Newbrun</w:t>
            </w:r>
            <w:proofErr w:type="spellEnd"/>
            <w:r>
              <w:t xml:space="preserve">, </w:t>
            </w:r>
            <w:proofErr w:type="spellStart"/>
            <w:r>
              <w:t>Odont</w:t>
            </w:r>
            <w:proofErr w:type="spellEnd"/>
            <w:r>
              <w:t xml:space="preserve"> Doc 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Differences in exposure and biological markers of fluoride among White and African American children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234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Esperanza A. Martinez-</w:t>
            </w:r>
            <w:proofErr w:type="spellStart"/>
            <w:r>
              <w:t>Mier</w:t>
            </w:r>
            <w:proofErr w:type="spellEnd"/>
            <w:r>
              <w:t>, Armando E. Soto-Rojas,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Assessment of predictors of global self-ratings of oral health among Korean adults aged 18-95 years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241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proofErr w:type="spellStart"/>
            <w:r>
              <w:t>Hae</w:t>
            </w:r>
            <w:proofErr w:type="spellEnd"/>
            <w:r>
              <w:t>-Young Kim, Lauren L. Patton, Yong-</w:t>
            </w:r>
            <w:proofErr w:type="spellStart"/>
            <w:r>
              <w:t>Duk</w:t>
            </w:r>
            <w:proofErr w:type="spellEnd"/>
            <w:r>
              <w:t xml:space="preserve"> park,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Oral health status of New Hampshire head Start children, 2007-2008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245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proofErr w:type="spellStart"/>
            <w:r>
              <w:t>Ludmila</w:t>
            </w:r>
            <w:proofErr w:type="spellEnd"/>
            <w:r>
              <w:t xml:space="preserve"> Anderson, Nancy R. </w:t>
            </w:r>
            <w:proofErr w:type="spellStart"/>
            <w:r>
              <w:t>Martin,Arnie</w:t>
            </w:r>
            <w:proofErr w:type="spellEnd"/>
            <w:r>
              <w:t xml:space="preserve"> </w:t>
            </w:r>
            <w:proofErr w:type="spellStart"/>
            <w:r>
              <w:t>burdick</w:t>
            </w:r>
            <w:proofErr w:type="spellEnd"/>
            <w:r>
              <w:t xml:space="preserve">, Regina T. </w:t>
            </w:r>
            <w:proofErr w:type="spellStart"/>
            <w:r>
              <w:t>Flynn,David</w:t>
            </w:r>
            <w:proofErr w:type="spellEnd"/>
            <w:r>
              <w:t xml:space="preserve"> D. </w:t>
            </w:r>
            <w:proofErr w:type="spellStart"/>
            <w:r>
              <w:t>Blaney</w:t>
            </w:r>
            <w:proofErr w:type="spellEnd"/>
            <w:r>
              <w:t>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Topical iodine and fluoride varnish combined is more effective than fluoride varnish alone for protecting erupting first permanent molars: a retrospective cohort study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249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proofErr w:type="spellStart"/>
            <w:r>
              <w:t>Ohnmar</w:t>
            </w:r>
            <w:proofErr w:type="spellEnd"/>
            <w:r>
              <w:t xml:space="preserve"> K. Tut, Peter M. </w:t>
            </w:r>
            <w:proofErr w:type="spellStart"/>
            <w:r>
              <w:t>Milgrom</w:t>
            </w:r>
            <w:proofErr w:type="spellEnd"/>
            <w:r>
              <w:t>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Mobile dental units: leasing or </w:t>
            </w:r>
            <w:proofErr w:type="spellStart"/>
            <w:r>
              <w:t>bying</w:t>
            </w:r>
            <w:proofErr w:type="spellEnd"/>
            <w:r>
              <w:t>? A dollar-cost analysis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253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Oscar </w:t>
            </w:r>
            <w:proofErr w:type="spellStart"/>
            <w:r>
              <w:t>Arevalo</w:t>
            </w:r>
            <w:proofErr w:type="spellEnd"/>
            <w:r>
              <w:t xml:space="preserve">, Daniel M. </w:t>
            </w:r>
            <w:proofErr w:type="spellStart"/>
            <w:r>
              <w:t>Saman</w:t>
            </w:r>
            <w:proofErr w:type="spellEnd"/>
            <w:r>
              <w:t xml:space="preserve">, Alice </w:t>
            </w:r>
            <w:proofErr w:type="spellStart"/>
            <w:r>
              <w:t>Bonaime</w:t>
            </w:r>
            <w:proofErr w:type="spellEnd"/>
            <w:r>
              <w:t>, Judy Skelton,</w:t>
            </w:r>
          </w:p>
        </w:tc>
      </w:tr>
    </w:tbl>
    <w:p w:rsidR="007B41E2" w:rsidRDefault="007B41E2" w:rsidP="007B41E2">
      <w:pPr>
        <w:rPr>
          <w:sz w:val="40"/>
          <w:szCs w:val="40"/>
          <w:u w:val="single"/>
        </w:rPr>
      </w:pPr>
    </w:p>
    <w:p w:rsidR="007B41E2" w:rsidRDefault="007B41E2" w:rsidP="007B41E2">
      <w:pPr>
        <w:jc w:val="center"/>
        <w:rPr>
          <w:b/>
          <w:sz w:val="56"/>
          <w:szCs w:val="56"/>
        </w:rPr>
      </w:pPr>
      <w:r>
        <w:rPr>
          <w:sz w:val="40"/>
          <w:szCs w:val="40"/>
          <w:u w:val="single"/>
        </w:rPr>
        <w:br w:type="page"/>
      </w:r>
      <w:r>
        <w:rPr>
          <w:b/>
          <w:sz w:val="56"/>
          <w:szCs w:val="56"/>
        </w:rPr>
        <w:lastRenderedPageBreak/>
        <w:t>Journal of Public Health Dentistry</w:t>
      </w:r>
    </w:p>
    <w:p w:rsidR="007B41E2" w:rsidRDefault="007B41E2" w:rsidP="007B41E2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7B41E2" w:rsidRDefault="007B41E2" w:rsidP="007B41E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 70-No.4-Fall 2010</w:t>
      </w:r>
    </w:p>
    <w:tbl>
      <w:tblPr>
        <w:tblStyle w:val="TableGrid"/>
        <w:tblW w:w="10530" w:type="dxa"/>
        <w:tblInd w:w="-612" w:type="dxa"/>
        <w:tblLook w:val="04A0"/>
      </w:tblPr>
      <w:tblGrid>
        <w:gridCol w:w="5130"/>
        <w:gridCol w:w="810"/>
        <w:gridCol w:w="4590"/>
      </w:tblGrid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On why the dental therapists’ “movement” in the United States should focus on children – not adults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259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1E2" w:rsidRDefault="007B41E2"/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Estimating determinants of dentist productivity: new evidence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262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Douglas A. Conrad, Rosanna </w:t>
            </w:r>
            <w:proofErr w:type="spellStart"/>
            <w:r>
              <w:t>shuk</w:t>
            </w:r>
            <w:proofErr w:type="spellEnd"/>
            <w:r>
              <w:t xml:space="preserve">-Yin Lee, Peter </w:t>
            </w:r>
            <w:proofErr w:type="spellStart"/>
            <w:r>
              <w:t>Milgrom</w:t>
            </w:r>
            <w:proofErr w:type="spellEnd"/>
            <w:r>
              <w:t>, Colleen e. Huebner,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Screening for oral health literacy in an urban dental clinic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269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Kathryn A. Atchison, Melanie W. </w:t>
            </w:r>
            <w:proofErr w:type="spellStart"/>
            <w:r>
              <w:t>gironda</w:t>
            </w:r>
            <w:proofErr w:type="spellEnd"/>
            <w:r>
              <w:t xml:space="preserve">, Diana </w:t>
            </w:r>
            <w:proofErr w:type="spellStart"/>
            <w:r>
              <w:t>Messadi</w:t>
            </w:r>
            <w:proofErr w:type="spellEnd"/>
            <w:r>
              <w:t xml:space="preserve">, Claudia </w:t>
            </w:r>
            <w:proofErr w:type="spellStart"/>
            <w:r>
              <w:t>Der-Martirosian</w:t>
            </w:r>
            <w:proofErr w:type="spellEnd"/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Dentists’ treatment of underserved populations following participation in community-based clinical rotations as dental students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276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Michelle R. </w:t>
            </w:r>
            <w:proofErr w:type="spellStart"/>
            <w:r>
              <w:t>McQuistan</w:t>
            </w:r>
            <w:proofErr w:type="spellEnd"/>
            <w:r>
              <w:t xml:space="preserve">, Raymond A. </w:t>
            </w:r>
            <w:proofErr w:type="spellStart"/>
            <w:r>
              <w:t>Kuthy</w:t>
            </w:r>
            <w:proofErr w:type="spellEnd"/>
            <w:r>
              <w:t xml:space="preserve">, fang </w:t>
            </w:r>
            <w:proofErr w:type="spellStart"/>
            <w:r>
              <w:t>Qian</w:t>
            </w:r>
            <w:proofErr w:type="spellEnd"/>
            <w:r>
              <w:t xml:space="preserve">, Katharine J. </w:t>
            </w:r>
            <w:proofErr w:type="spellStart"/>
            <w:r>
              <w:t>Riniker</w:t>
            </w:r>
            <w:proofErr w:type="spellEnd"/>
            <w:r>
              <w:t>-Pins, Keith E. Heller,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Dietary fluoride intake for fully formula-fed infants in New Zealand: impact of formula and water fluoride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285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Peter </w:t>
            </w:r>
            <w:proofErr w:type="spellStart"/>
            <w:r>
              <w:t>Cressey</w:t>
            </w:r>
            <w:proofErr w:type="spellEnd"/>
            <w:r>
              <w:t>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Dental utilization among Hispanic adults in agricultural worker families in California’s Central Valley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292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Tracy L. Finlayson, Stuart A. </w:t>
            </w:r>
            <w:proofErr w:type="spellStart"/>
            <w:r>
              <w:t>Gansky</w:t>
            </w:r>
            <w:proofErr w:type="spellEnd"/>
            <w:r>
              <w:t xml:space="preserve">, Sara G. </w:t>
            </w:r>
            <w:proofErr w:type="spellStart"/>
            <w:r>
              <w:t>shain</w:t>
            </w:r>
            <w:proofErr w:type="spellEnd"/>
            <w:r>
              <w:t xml:space="preserve">, Jane A. </w:t>
            </w:r>
            <w:proofErr w:type="spellStart"/>
            <w:r>
              <w:t>Weintraub</w:t>
            </w:r>
            <w:proofErr w:type="spellEnd"/>
            <w:r>
              <w:t>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Psychometric properties of the general Oral Health </w:t>
            </w:r>
            <w:proofErr w:type="spellStart"/>
            <w:r>
              <w:t>Assessmnet</w:t>
            </w:r>
            <w:proofErr w:type="spellEnd"/>
            <w:r>
              <w:t xml:space="preserve"> index (GOHAI) and dental status of an elderly Mexican population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300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Sergio Sanchez-Garcia, Erika Heredia-Ponce, Teresa Juarez-</w:t>
            </w:r>
            <w:proofErr w:type="spellStart"/>
            <w:r>
              <w:t>Cedillo</w:t>
            </w:r>
            <w:proofErr w:type="spellEnd"/>
            <w:r>
              <w:t xml:space="preserve">, </w:t>
            </w:r>
            <w:proofErr w:type="spellStart"/>
            <w:r>
              <w:t>Katia</w:t>
            </w:r>
            <w:proofErr w:type="spellEnd"/>
            <w:r>
              <w:t xml:space="preserve"> Gallegos-Carrillo, </w:t>
            </w:r>
            <w:proofErr w:type="spellStart"/>
            <w:r>
              <w:t>BComm</w:t>
            </w:r>
            <w:proofErr w:type="spellEnd"/>
            <w:r>
              <w:t xml:space="preserve">, Claudia </w:t>
            </w:r>
            <w:proofErr w:type="spellStart"/>
            <w:r>
              <w:t>Espinel-Berudez</w:t>
            </w:r>
            <w:proofErr w:type="spellEnd"/>
            <w:r>
              <w:t xml:space="preserve">, Javier de la </w:t>
            </w:r>
            <w:proofErr w:type="spellStart"/>
            <w:r>
              <w:t>Fuente</w:t>
            </w:r>
            <w:proofErr w:type="spellEnd"/>
            <w:r>
              <w:t xml:space="preserve">-Hernandez, Carmen Garcia-Pena, 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The Central Massachusetts Oral health Initiative (CMOHI): a successful public-private community health collaboration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308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Hugh silk, John </w:t>
            </w:r>
            <w:proofErr w:type="spellStart"/>
            <w:r>
              <w:t>gusha</w:t>
            </w:r>
            <w:proofErr w:type="spellEnd"/>
            <w:r>
              <w:t xml:space="preserve">, Ben Adler, Ellen </w:t>
            </w:r>
            <w:proofErr w:type="spellStart"/>
            <w:r>
              <w:t>Schs</w:t>
            </w:r>
            <w:proofErr w:type="spellEnd"/>
            <w:r>
              <w:t xml:space="preserve"> </w:t>
            </w:r>
            <w:proofErr w:type="spellStart"/>
            <w:r>
              <w:t>Leicher</w:t>
            </w:r>
            <w:proofErr w:type="spellEnd"/>
            <w:r>
              <w:t xml:space="preserve">, Lorenz J.  </w:t>
            </w:r>
            <w:proofErr w:type="spellStart"/>
            <w:r>
              <w:t>Finison</w:t>
            </w:r>
            <w:proofErr w:type="spellEnd"/>
            <w:r>
              <w:t xml:space="preserve">, Michael E. Huppert, Sheila </w:t>
            </w:r>
            <w:proofErr w:type="spellStart"/>
            <w:r>
              <w:t>Stille</w:t>
            </w:r>
            <w:proofErr w:type="spellEnd"/>
            <w:r>
              <w:t xml:space="preserve">, Janice B. Yost, 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Prevalence and associated factors of traumatic dental injuries in Brazilian Schoolchildren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312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proofErr w:type="spellStart"/>
            <w:r>
              <w:t>CristianeB</w:t>
            </w:r>
            <w:proofErr w:type="spellEnd"/>
            <w:r>
              <w:t xml:space="preserve">. </w:t>
            </w:r>
            <w:proofErr w:type="spellStart"/>
            <w:r>
              <w:t>Bendo</w:t>
            </w:r>
            <w:proofErr w:type="spellEnd"/>
            <w:r>
              <w:t xml:space="preserve">, Saul M. </w:t>
            </w:r>
            <w:proofErr w:type="spellStart"/>
            <w:r>
              <w:t>Paiva</w:t>
            </w:r>
            <w:proofErr w:type="spellEnd"/>
            <w:r>
              <w:t xml:space="preserve">, Ana C. Oliveira, Daniela </w:t>
            </w:r>
            <w:proofErr w:type="spellStart"/>
            <w:r>
              <w:t>Goursand</w:t>
            </w:r>
            <w:proofErr w:type="spellEnd"/>
            <w:r>
              <w:t xml:space="preserve">, </w:t>
            </w:r>
            <w:proofErr w:type="spellStart"/>
            <w:r>
              <w:t>Cintia</w:t>
            </w:r>
            <w:proofErr w:type="spellEnd"/>
            <w:r>
              <w:t xml:space="preserve"> S. Torres, </w:t>
            </w:r>
            <w:proofErr w:type="spellStart"/>
            <w:r>
              <w:t>Isabela</w:t>
            </w:r>
            <w:proofErr w:type="spellEnd"/>
            <w:r>
              <w:t xml:space="preserve"> A. </w:t>
            </w:r>
            <w:proofErr w:type="spellStart"/>
            <w:r>
              <w:t>Pordeus</w:t>
            </w:r>
            <w:proofErr w:type="spellEnd"/>
            <w:r>
              <w:t>, Miriam P. Vale,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Socioeconomic inequalities in the distribution of dental caries in Brazilian preschool Children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319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proofErr w:type="spellStart"/>
            <w:r>
              <w:t>Chaiana</w:t>
            </w:r>
            <w:proofErr w:type="spellEnd"/>
            <w:r>
              <w:t xml:space="preserve"> </w:t>
            </w:r>
            <w:proofErr w:type="spellStart"/>
            <w:r>
              <w:t>Piovesan</w:t>
            </w:r>
            <w:proofErr w:type="spellEnd"/>
            <w:r>
              <w:t xml:space="preserve">, </w:t>
            </w:r>
            <w:proofErr w:type="spellStart"/>
            <w:r>
              <w:t>Fausto</w:t>
            </w:r>
            <w:proofErr w:type="spellEnd"/>
            <w:r>
              <w:t xml:space="preserve"> M. Mendes, </w:t>
            </w:r>
            <w:proofErr w:type="spellStart"/>
            <w:r>
              <w:t>Fabiana</w:t>
            </w:r>
            <w:proofErr w:type="spellEnd"/>
            <w:r>
              <w:t xml:space="preserve"> V. Ferreira, </w:t>
            </w:r>
            <w:proofErr w:type="spellStart"/>
            <w:r>
              <w:t>Renata</w:t>
            </w:r>
            <w:proofErr w:type="spellEnd"/>
            <w:r>
              <w:t xml:space="preserve"> S. </w:t>
            </w:r>
            <w:proofErr w:type="spellStart"/>
            <w:r>
              <w:t>Guedes</w:t>
            </w:r>
            <w:proofErr w:type="spellEnd"/>
            <w:r>
              <w:t xml:space="preserve">, </w:t>
            </w:r>
            <w:proofErr w:type="spellStart"/>
            <w:r>
              <w:t>Thiago</w:t>
            </w:r>
            <w:proofErr w:type="spellEnd"/>
            <w:r>
              <w:t xml:space="preserve"> M. </w:t>
            </w:r>
            <w:proofErr w:type="spellStart"/>
            <w:r>
              <w:t>Ardenghi</w:t>
            </w:r>
            <w:proofErr w:type="spellEnd"/>
            <w:r>
              <w:t xml:space="preserve">, 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Estimated dietary fluoride intake for New Zealanders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327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Peter </w:t>
            </w:r>
            <w:proofErr w:type="spellStart"/>
            <w:r>
              <w:t>Cressey</w:t>
            </w:r>
            <w:proofErr w:type="spellEnd"/>
            <w:r>
              <w:t xml:space="preserve">, Sally </w:t>
            </w:r>
            <w:proofErr w:type="spellStart"/>
            <w:r>
              <w:t>Gaw</w:t>
            </w:r>
            <w:proofErr w:type="spellEnd"/>
            <w:r>
              <w:t>, John Love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Water consumption beliefs and practices in a rural Latino community: implications for fluoridation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337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Teresa </w:t>
            </w:r>
            <w:proofErr w:type="spellStart"/>
            <w:r>
              <w:t>Scherzer</w:t>
            </w:r>
            <w:proofErr w:type="spellEnd"/>
            <w:r>
              <w:t xml:space="preserve">, Judith C. Barker, Howard </w:t>
            </w:r>
            <w:proofErr w:type="spellStart"/>
            <w:r>
              <w:t>Pollick</w:t>
            </w:r>
            <w:proofErr w:type="spellEnd"/>
            <w:r>
              <w:t xml:space="preserve">, Jane A. </w:t>
            </w:r>
            <w:proofErr w:type="spellStart"/>
            <w:r>
              <w:t>Weintraub</w:t>
            </w:r>
            <w:proofErr w:type="spellEnd"/>
            <w:r>
              <w:t>,</w:t>
            </w:r>
          </w:p>
        </w:tc>
      </w:tr>
      <w:tr w:rsidR="007B41E2" w:rsidTr="007B41E2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An epidemiological comparison of Dean’s index and the Developmental Defects of Enamel (DDE) index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>344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1E2" w:rsidRDefault="007B41E2">
            <w:r>
              <w:t xml:space="preserve">A </w:t>
            </w:r>
            <w:proofErr w:type="spellStart"/>
            <w:r>
              <w:t>Rizan</w:t>
            </w:r>
            <w:proofErr w:type="spellEnd"/>
            <w:r>
              <w:t xml:space="preserve"> Mohamed, W. Murray Thomson, </w:t>
            </w:r>
            <w:proofErr w:type="spellStart"/>
            <w:r>
              <w:t>MComDent</w:t>
            </w:r>
            <w:proofErr w:type="spellEnd"/>
            <w:r>
              <w:t xml:space="preserve">, Timothy D. Mackay, </w:t>
            </w:r>
            <w:proofErr w:type="spellStart"/>
            <w:r>
              <w:t>MComDent</w:t>
            </w:r>
            <w:proofErr w:type="spellEnd"/>
            <w:r>
              <w:t>,</w:t>
            </w:r>
          </w:p>
        </w:tc>
      </w:tr>
    </w:tbl>
    <w:p w:rsidR="007B41E2" w:rsidRDefault="007B41E2" w:rsidP="007B41E2">
      <w:pPr>
        <w:rPr>
          <w:sz w:val="40"/>
          <w:szCs w:val="40"/>
          <w:u w:val="single"/>
        </w:rPr>
      </w:pPr>
    </w:p>
    <w:p w:rsidR="007B41E2" w:rsidRDefault="007B41E2" w:rsidP="007B41E2">
      <w:pPr>
        <w:rPr>
          <w:sz w:val="40"/>
          <w:szCs w:val="40"/>
          <w:u w:val="single"/>
        </w:rPr>
      </w:pPr>
    </w:p>
    <w:p w:rsidR="007B41E2" w:rsidRDefault="007B41E2" w:rsidP="007B41E2">
      <w:pPr>
        <w:rPr>
          <w:sz w:val="40"/>
          <w:szCs w:val="40"/>
          <w:u w:val="single"/>
        </w:rPr>
      </w:pPr>
    </w:p>
    <w:p w:rsidR="005F2CEE" w:rsidRPr="007B41E2" w:rsidRDefault="00256D02" w:rsidP="007B41E2">
      <w:pPr>
        <w:rPr>
          <w:b/>
        </w:rPr>
      </w:pPr>
      <w:r>
        <w:rPr>
          <w:sz w:val="40"/>
          <w:szCs w:val="40"/>
          <w:u w:val="single"/>
        </w:rPr>
        <w:lastRenderedPageBreak/>
        <w:br/>
      </w:r>
      <w:r w:rsidR="005F2CEE" w:rsidRPr="007B41E2">
        <w:rPr>
          <w:b/>
          <w:sz w:val="56"/>
          <w:szCs w:val="56"/>
        </w:rPr>
        <w:t>Journal of Public Health Dentistry</w:t>
      </w:r>
    </w:p>
    <w:p w:rsidR="005F2CEE" w:rsidRPr="007B41E2" w:rsidRDefault="005F2CEE" w:rsidP="005F2CEE">
      <w:pPr>
        <w:rPr>
          <w:b/>
        </w:rPr>
      </w:pPr>
      <w:r w:rsidRPr="007B41E2">
        <w:rPr>
          <w:b/>
          <w:sz w:val="40"/>
          <w:szCs w:val="40"/>
        </w:rPr>
        <w:t xml:space="preserve">CONTENTS </w:t>
      </w:r>
      <w:r w:rsidRPr="007B41E2">
        <w:rPr>
          <w:b/>
          <w:sz w:val="40"/>
          <w:szCs w:val="40"/>
        </w:rPr>
        <w:br/>
      </w:r>
      <w:r w:rsidRPr="007B41E2">
        <w:rPr>
          <w:b/>
          <w:sz w:val="40"/>
          <w:szCs w:val="40"/>
          <w:u w:val="single"/>
        </w:rPr>
        <w:t xml:space="preserve"> Vol.70–No.Supp-Fall 2010</w:t>
      </w:r>
      <w:r w:rsidRPr="007B41E2">
        <w:rPr>
          <w:b/>
          <w:sz w:val="40"/>
          <w:szCs w:val="40"/>
          <w:u w:val="single"/>
        </w:rPr>
        <w:br/>
      </w:r>
      <w:r w:rsidRPr="007B41E2">
        <w:rPr>
          <w:b/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418"/>
        <w:gridCol w:w="966"/>
        <w:gridCol w:w="3192"/>
      </w:tblGrid>
      <w:tr w:rsidR="005F2CEE" w:rsidRPr="005E4818" w:rsidTr="005F2CEE">
        <w:tc>
          <w:tcPr>
            <w:tcW w:w="5418" w:type="dxa"/>
          </w:tcPr>
          <w:p w:rsidR="005F2CEE" w:rsidRPr="005E4818" w:rsidRDefault="005E4818" w:rsidP="005F2CEE">
            <w:r>
              <w:t xml:space="preserve">Improving oral healthcare delivery systems through workforce innovations: an introduction </w:t>
            </w:r>
          </w:p>
        </w:tc>
        <w:tc>
          <w:tcPr>
            <w:tcW w:w="966" w:type="dxa"/>
          </w:tcPr>
          <w:p w:rsidR="005F2CEE" w:rsidRPr="005E4818" w:rsidRDefault="005E4818" w:rsidP="005F2CEE">
            <w:r>
              <w:t>S1</w:t>
            </w:r>
          </w:p>
        </w:tc>
        <w:tc>
          <w:tcPr>
            <w:tcW w:w="3192" w:type="dxa"/>
          </w:tcPr>
          <w:p w:rsidR="005F2CEE" w:rsidRPr="005E4818" w:rsidRDefault="005E4818" w:rsidP="005F2CEE">
            <w:r>
              <w:t xml:space="preserve">Elizabeth A. Mertz, Len </w:t>
            </w:r>
            <w:proofErr w:type="spellStart"/>
            <w:r>
              <w:t>Finocchio</w:t>
            </w:r>
            <w:proofErr w:type="spellEnd"/>
          </w:p>
        </w:tc>
      </w:tr>
      <w:tr w:rsidR="005F2CEE" w:rsidRPr="005E4818" w:rsidTr="005F2CEE">
        <w:tc>
          <w:tcPr>
            <w:tcW w:w="5418" w:type="dxa"/>
          </w:tcPr>
          <w:p w:rsidR="005F2CEE" w:rsidRPr="005E4818" w:rsidRDefault="005E4818" w:rsidP="005F2CEE">
            <w:r>
              <w:t>Attributes of an ideal oral health care system</w:t>
            </w:r>
          </w:p>
        </w:tc>
        <w:tc>
          <w:tcPr>
            <w:tcW w:w="966" w:type="dxa"/>
          </w:tcPr>
          <w:p w:rsidR="005F2CEE" w:rsidRPr="005E4818" w:rsidRDefault="005E4818" w:rsidP="005F2CEE">
            <w:r>
              <w:t>S6</w:t>
            </w:r>
          </w:p>
        </w:tc>
        <w:tc>
          <w:tcPr>
            <w:tcW w:w="3192" w:type="dxa"/>
          </w:tcPr>
          <w:p w:rsidR="005F2CEE" w:rsidRPr="005E4818" w:rsidRDefault="005E4818" w:rsidP="005F2CEE">
            <w:r>
              <w:t xml:space="preserve">Scott L. </w:t>
            </w:r>
            <w:proofErr w:type="spellStart"/>
            <w:r>
              <w:t>Tomar</w:t>
            </w:r>
            <w:proofErr w:type="spellEnd"/>
            <w:r>
              <w:t xml:space="preserve">, </w:t>
            </w:r>
            <w:proofErr w:type="spellStart"/>
            <w:r>
              <w:t>DrPH</w:t>
            </w:r>
            <w:proofErr w:type="spellEnd"/>
            <w:r>
              <w:t>; Lois K. Cohen</w:t>
            </w:r>
          </w:p>
        </w:tc>
      </w:tr>
      <w:tr w:rsidR="005F2CEE" w:rsidRPr="005E4818" w:rsidTr="005F2CEE">
        <w:tc>
          <w:tcPr>
            <w:tcW w:w="5418" w:type="dxa"/>
          </w:tcPr>
          <w:p w:rsidR="005F2CEE" w:rsidRPr="005E4818" w:rsidRDefault="005E4818" w:rsidP="005F2CEE">
            <w:r>
              <w:t xml:space="preserve">Oral health disparities and the workforce: a framework to guide innovation </w:t>
            </w:r>
          </w:p>
        </w:tc>
        <w:tc>
          <w:tcPr>
            <w:tcW w:w="966" w:type="dxa"/>
          </w:tcPr>
          <w:p w:rsidR="005F2CEE" w:rsidRPr="005E4818" w:rsidRDefault="005E4818" w:rsidP="005F2CEE">
            <w:r>
              <w:t>S15</w:t>
            </w:r>
          </w:p>
        </w:tc>
        <w:tc>
          <w:tcPr>
            <w:tcW w:w="3192" w:type="dxa"/>
          </w:tcPr>
          <w:p w:rsidR="005F2CEE" w:rsidRPr="005E4818" w:rsidRDefault="005E4818" w:rsidP="005F2CEE">
            <w:r>
              <w:t>Irene V. Hilton, Arlene M. Lester</w:t>
            </w:r>
          </w:p>
        </w:tc>
      </w:tr>
      <w:tr w:rsidR="005F2CEE" w:rsidRPr="005E4818" w:rsidTr="005F2CEE">
        <w:tc>
          <w:tcPr>
            <w:tcW w:w="5418" w:type="dxa"/>
          </w:tcPr>
          <w:p w:rsidR="005F2CEE" w:rsidRPr="005E4818" w:rsidRDefault="005E4818" w:rsidP="005F2CEE">
            <w:r>
              <w:t>Private sector approaches to workforce enhancement</w:t>
            </w:r>
          </w:p>
        </w:tc>
        <w:tc>
          <w:tcPr>
            <w:tcW w:w="966" w:type="dxa"/>
          </w:tcPr>
          <w:p w:rsidR="005F2CEE" w:rsidRPr="005E4818" w:rsidRDefault="005E4818" w:rsidP="005F2CEE">
            <w:r>
              <w:t>S24</w:t>
            </w:r>
          </w:p>
        </w:tc>
        <w:tc>
          <w:tcPr>
            <w:tcW w:w="3192" w:type="dxa"/>
          </w:tcPr>
          <w:p w:rsidR="005F2CEE" w:rsidRPr="005E4818" w:rsidRDefault="005E4818" w:rsidP="005F2CEE">
            <w:r>
              <w:t>Wayne R. Wending</w:t>
            </w:r>
          </w:p>
        </w:tc>
      </w:tr>
      <w:tr w:rsidR="005F2CEE" w:rsidRPr="005E4818" w:rsidTr="005F2CEE">
        <w:tc>
          <w:tcPr>
            <w:tcW w:w="5418" w:type="dxa"/>
          </w:tcPr>
          <w:p w:rsidR="005F2CEE" w:rsidRPr="005E4818" w:rsidRDefault="005E4818" w:rsidP="005F2CEE">
            <w:r>
              <w:t xml:space="preserve">The  dental safety net, its workforce, and policy recommendations for its enhancement </w:t>
            </w:r>
          </w:p>
        </w:tc>
        <w:tc>
          <w:tcPr>
            <w:tcW w:w="966" w:type="dxa"/>
          </w:tcPr>
          <w:p w:rsidR="005F2CEE" w:rsidRPr="005E4818" w:rsidRDefault="005E4818" w:rsidP="005F2CEE">
            <w:r>
              <w:t>S32</w:t>
            </w:r>
          </w:p>
        </w:tc>
        <w:tc>
          <w:tcPr>
            <w:tcW w:w="3192" w:type="dxa"/>
          </w:tcPr>
          <w:p w:rsidR="005F2CEE" w:rsidRPr="005E4818" w:rsidRDefault="005E4818" w:rsidP="005F2CEE">
            <w:r>
              <w:t>Burton Edelstein,</w:t>
            </w:r>
          </w:p>
        </w:tc>
      </w:tr>
      <w:tr w:rsidR="005F2CEE" w:rsidRPr="005E4818" w:rsidTr="005F2CEE">
        <w:tc>
          <w:tcPr>
            <w:tcW w:w="5418" w:type="dxa"/>
          </w:tcPr>
          <w:p w:rsidR="005F2CEE" w:rsidRPr="005E4818" w:rsidRDefault="005E4818" w:rsidP="005F2CEE">
            <w:r>
              <w:t>Creating and maintaining oral health for dependent people in institutional settings</w:t>
            </w:r>
          </w:p>
        </w:tc>
        <w:tc>
          <w:tcPr>
            <w:tcW w:w="966" w:type="dxa"/>
          </w:tcPr>
          <w:p w:rsidR="005F2CEE" w:rsidRPr="005E4818" w:rsidRDefault="005E4818" w:rsidP="005F2CEE">
            <w:r>
              <w:t>S40</w:t>
            </w:r>
          </w:p>
        </w:tc>
        <w:tc>
          <w:tcPr>
            <w:tcW w:w="3192" w:type="dxa"/>
          </w:tcPr>
          <w:p w:rsidR="005F2CEE" w:rsidRPr="005E4818" w:rsidRDefault="005E4818" w:rsidP="005F2CEE">
            <w:r>
              <w:t xml:space="preserve">Paul Glassman, Paul </w:t>
            </w:r>
            <w:proofErr w:type="spellStart"/>
            <w:r>
              <w:t>Subar</w:t>
            </w:r>
            <w:proofErr w:type="spellEnd"/>
          </w:p>
        </w:tc>
      </w:tr>
      <w:tr w:rsidR="005F2CEE" w:rsidRPr="005E4818" w:rsidTr="005F2CEE">
        <w:tc>
          <w:tcPr>
            <w:tcW w:w="5418" w:type="dxa"/>
          </w:tcPr>
          <w:p w:rsidR="005F2CEE" w:rsidRPr="005E4818" w:rsidRDefault="005E4818" w:rsidP="005F2CEE">
            <w:r>
              <w:t>The challenge to delivering oral health services in rural America</w:t>
            </w:r>
          </w:p>
        </w:tc>
        <w:tc>
          <w:tcPr>
            <w:tcW w:w="966" w:type="dxa"/>
          </w:tcPr>
          <w:p w:rsidR="005F2CEE" w:rsidRPr="005E4818" w:rsidRDefault="005E4818" w:rsidP="005F2CEE">
            <w:r>
              <w:t>S49</w:t>
            </w:r>
          </w:p>
        </w:tc>
        <w:tc>
          <w:tcPr>
            <w:tcW w:w="3192" w:type="dxa"/>
          </w:tcPr>
          <w:p w:rsidR="005F2CEE" w:rsidRPr="005E4818" w:rsidRDefault="005E4818" w:rsidP="005F2CEE">
            <w:r>
              <w:t xml:space="preserve">Susan M. Skillman, Mark P. </w:t>
            </w:r>
            <w:proofErr w:type="spellStart"/>
            <w:r>
              <w:t>Doescher</w:t>
            </w:r>
            <w:proofErr w:type="spellEnd"/>
            <w:r>
              <w:t xml:space="preserve">, Wendy E. </w:t>
            </w:r>
            <w:proofErr w:type="spellStart"/>
            <w:r>
              <w:t>Mouradian</w:t>
            </w:r>
            <w:proofErr w:type="spellEnd"/>
            <w:r>
              <w:t xml:space="preserve"> Diane K. Brunson</w:t>
            </w:r>
          </w:p>
        </w:tc>
      </w:tr>
      <w:tr w:rsidR="005F2CEE" w:rsidRPr="005E4818" w:rsidTr="005F2CEE">
        <w:tc>
          <w:tcPr>
            <w:tcW w:w="5418" w:type="dxa"/>
          </w:tcPr>
          <w:p w:rsidR="005F2CEE" w:rsidRPr="005E4818" w:rsidRDefault="005E4818" w:rsidP="005F2CEE">
            <w:r>
              <w:t>Envisioning success: the future of the oral health care delivery system in the United States</w:t>
            </w:r>
          </w:p>
        </w:tc>
        <w:tc>
          <w:tcPr>
            <w:tcW w:w="966" w:type="dxa"/>
          </w:tcPr>
          <w:p w:rsidR="005F2CEE" w:rsidRPr="005E4818" w:rsidRDefault="005E4818" w:rsidP="005F2CEE">
            <w:r>
              <w:t>S58</w:t>
            </w:r>
          </w:p>
        </w:tc>
        <w:tc>
          <w:tcPr>
            <w:tcW w:w="3192" w:type="dxa"/>
          </w:tcPr>
          <w:p w:rsidR="005F2CEE" w:rsidRPr="005E4818" w:rsidRDefault="00566625" w:rsidP="005F2CEE">
            <w:r>
              <w:t xml:space="preserve">Raul I. Garcia, Ronald E. </w:t>
            </w:r>
            <w:proofErr w:type="spellStart"/>
            <w:r>
              <w:t>Inge</w:t>
            </w:r>
            <w:proofErr w:type="spellEnd"/>
            <w:r>
              <w:t xml:space="preserve"> Linda </w:t>
            </w:r>
            <w:proofErr w:type="spellStart"/>
            <w:r>
              <w:t>Niessen</w:t>
            </w:r>
            <w:proofErr w:type="spellEnd"/>
            <w:r>
              <w:t xml:space="preserve">, Dominick P. </w:t>
            </w:r>
            <w:proofErr w:type="spellStart"/>
            <w:r>
              <w:t>DePaola</w:t>
            </w:r>
            <w:proofErr w:type="spellEnd"/>
          </w:p>
        </w:tc>
      </w:tr>
    </w:tbl>
    <w:p w:rsidR="00065356" w:rsidRDefault="00065356" w:rsidP="005F2CEE"/>
    <w:sectPr w:rsidR="00065356" w:rsidSect="0006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56D02"/>
    <w:rsid w:val="00065356"/>
    <w:rsid w:val="00256D02"/>
    <w:rsid w:val="00566625"/>
    <w:rsid w:val="005E4818"/>
    <w:rsid w:val="005F2CEE"/>
    <w:rsid w:val="006362AD"/>
    <w:rsid w:val="00644FAB"/>
    <w:rsid w:val="006F615A"/>
    <w:rsid w:val="007B41E2"/>
    <w:rsid w:val="00994E07"/>
    <w:rsid w:val="00A97388"/>
    <w:rsid w:val="00CD5F18"/>
    <w:rsid w:val="00F8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2014-09-02T09:50:00Z</dcterms:created>
  <dcterms:modified xsi:type="dcterms:W3CDTF">2014-09-05T10:38:00Z</dcterms:modified>
</cp:coreProperties>
</file>